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FBE1" w14:textId="3388AE70" w:rsidR="00174314" w:rsidRPr="000B7C7D" w:rsidRDefault="00174314" w:rsidP="00AF1D56">
      <w:pPr>
        <w:spacing w:before="0" w:after="0" w:line="276" w:lineRule="auto"/>
        <w:ind w:left="1988" w:hanging="1988"/>
        <w:jc w:val="left"/>
        <w:rPr>
          <w:rFonts w:ascii="Arial" w:hAnsi="Arial" w:cs="Arial"/>
          <w:b/>
          <w:sz w:val="24"/>
          <w:szCs w:val="24"/>
          <w:lang w:val="en-US" w:eastAsia="en-US"/>
        </w:rPr>
      </w:pPr>
      <w:r w:rsidRPr="000B7C7D">
        <w:rPr>
          <w:rFonts w:ascii="Arial" w:hAnsi="Arial" w:cs="Arial"/>
          <w:b/>
          <w:sz w:val="24"/>
          <w:szCs w:val="24"/>
          <w:lang w:val="en-US" w:eastAsia="en-US"/>
        </w:rPr>
        <w:t xml:space="preserve">3GPP TSG RAN WG1 </w:t>
      </w:r>
      <w:r w:rsidR="0003397D" w:rsidRPr="000B7C7D">
        <w:rPr>
          <w:rFonts w:ascii="Arial" w:hAnsi="Arial" w:cs="Arial"/>
          <w:b/>
          <w:sz w:val="24"/>
          <w:szCs w:val="24"/>
          <w:lang w:val="en-US" w:eastAsia="en-US"/>
        </w:rPr>
        <w:t>#</w:t>
      </w:r>
      <w:r w:rsidR="00B54349" w:rsidRPr="000B7C7D">
        <w:rPr>
          <w:rFonts w:ascii="Arial" w:hAnsi="Arial" w:cs="Arial"/>
          <w:b/>
          <w:sz w:val="24"/>
          <w:szCs w:val="24"/>
          <w:lang w:val="en-US" w:eastAsia="en-US"/>
        </w:rPr>
        <w:t>10</w:t>
      </w:r>
      <w:r w:rsidR="00210901" w:rsidRPr="000B7C7D">
        <w:rPr>
          <w:rFonts w:ascii="Arial" w:hAnsi="Arial" w:cs="Arial"/>
          <w:b/>
          <w:sz w:val="24"/>
          <w:szCs w:val="24"/>
          <w:lang w:val="en-US" w:eastAsia="en-US"/>
        </w:rPr>
        <w:t>3</w:t>
      </w:r>
      <w:r w:rsidR="00BC3627" w:rsidRPr="000B7C7D">
        <w:rPr>
          <w:rFonts w:ascii="Arial" w:hAnsi="Arial" w:cs="Arial" w:hint="eastAsia"/>
          <w:b/>
          <w:sz w:val="24"/>
          <w:szCs w:val="24"/>
          <w:lang w:val="en-US" w:eastAsia="zh-CN"/>
        </w:rPr>
        <w:t>-</w:t>
      </w:r>
      <w:r w:rsidR="00BC3627" w:rsidRPr="000B7C7D">
        <w:rPr>
          <w:rFonts w:ascii="Arial" w:hAnsi="Arial" w:cs="Arial"/>
          <w:b/>
          <w:sz w:val="24"/>
          <w:szCs w:val="24"/>
          <w:lang w:val="en-US" w:eastAsia="en-US"/>
        </w:rPr>
        <w:t>e</w:t>
      </w:r>
      <w:r w:rsidRPr="000B7C7D">
        <w:rPr>
          <w:rFonts w:ascii="Arial" w:hAnsi="Arial" w:cs="Arial"/>
          <w:b/>
          <w:sz w:val="24"/>
          <w:szCs w:val="24"/>
          <w:lang w:val="en-US" w:eastAsia="en-US"/>
        </w:rPr>
        <w:tab/>
      </w:r>
      <w:r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AF1D56" w:rsidRPr="000B7C7D">
        <w:rPr>
          <w:rFonts w:ascii="Arial" w:hAnsi="Arial" w:cs="Arial"/>
          <w:b/>
          <w:sz w:val="24"/>
          <w:szCs w:val="24"/>
          <w:lang w:val="en-US" w:eastAsia="en-US"/>
        </w:rPr>
        <w:tab/>
      </w:r>
      <w:r w:rsidR="00555324">
        <w:rPr>
          <w:rFonts w:ascii="Arial" w:hAnsi="Arial" w:cs="Arial"/>
          <w:b/>
          <w:sz w:val="24"/>
          <w:szCs w:val="24"/>
          <w:lang w:val="en-US" w:eastAsia="en-US"/>
        </w:rPr>
        <w:t xml:space="preserve">             </w:t>
      </w:r>
      <w:r w:rsidR="009508F0" w:rsidRPr="000B7C7D">
        <w:rPr>
          <w:rFonts w:ascii="Arial" w:hAnsi="Arial" w:cs="Arial"/>
          <w:b/>
          <w:sz w:val="24"/>
          <w:szCs w:val="24"/>
          <w:lang w:val="en-US" w:eastAsia="en-US"/>
        </w:rPr>
        <w:t>R1-200</w:t>
      </w:r>
      <w:r w:rsidR="00BC3627" w:rsidRPr="000B7C7D">
        <w:rPr>
          <w:rFonts w:ascii="Arial" w:hAnsi="Arial" w:cs="Arial"/>
          <w:b/>
          <w:sz w:val="24"/>
          <w:szCs w:val="24"/>
          <w:lang w:val="en-US" w:eastAsia="en-US"/>
        </w:rPr>
        <w:t>9033</w:t>
      </w:r>
    </w:p>
    <w:p w14:paraId="502DFA05" w14:textId="77E077F2" w:rsidR="00FF774B" w:rsidRPr="000B7C7D" w:rsidRDefault="00FF774B" w:rsidP="00AF1D56">
      <w:pPr>
        <w:spacing w:before="0" w:after="0" w:line="276" w:lineRule="auto"/>
        <w:ind w:left="1988" w:hanging="1988"/>
        <w:jc w:val="left"/>
        <w:rPr>
          <w:rFonts w:ascii="Arial" w:hAnsi="Arial" w:cs="Arial"/>
          <w:b/>
          <w:sz w:val="24"/>
          <w:szCs w:val="24"/>
          <w:lang w:val="en-US" w:eastAsia="en-US"/>
        </w:rPr>
      </w:pPr>
      <w:r w:rsidRPr="000B7C7D">
        <w:rPr>
          <w:rFonts w:ascii="Arial" w:hAnsi="Arial" w:cs="Arial"/>
          <w:b/>
          <w:sz w:val="24"/>
          <w:szCs w:val="24"/>
          <w:lang w:val="en-US" w:eastAsia="en-US"/>
        </w:rPr>
        <w:t>e-Meeting, October 26</w:t>
      </w:r>
      <w:r w:rsidRPr="000B7C7D">
        <w:rPr>
          <w:rFonts w:ascii="Arial" w:hAnsi="Arial" w:cs="Arial"/>
          <w:b/>
          <w:sz w:val="24"/>
          <w:szCs w:val="24"/>
          <w:vertAlign w:val="superscript"/>
          <w:lang w:val="en-US" w:eastAsia="en-US"/>
        </w:rPr>
        <w:t>th</w:t>
      </w:r>
      <w:r w:rsidRPr="000B7C7D">
        <w:rPr>
          <w:rFonts w:ascii="Arial" w:hAnsi="Arial" w:cs="Arial"/>
          <w:b/>
          <w:sz w:val="24"/>
          <w:szCs w:val="24"/>
          <w:lang w:val="en-US" w:eastAsia="en-US"/>
        </w:rPr>
        <w:t xml:space="preserve"> – November 13</w:t>
      </w:r>
      <w:r w:rsidRPr="000B7C7D">
        <w:rPr>
          <w:rFonts w:ascii="Arial" w:hAnsi="Arial" w:cs="Arial"/>
          <w:b/>
          <w:sz w:val="24"/>
          <w:szCs w:val="24"/>
          <w:vertAlign w:val="superscript"/>
          <w:lang w:val="en-US" w:eastAsia="en-US"/>
        </w:rPr>
        <w:t>th</w:t>
      </w:r>
      <w:r w:rsidRPr="000B7C7D">
        <w:rPr>
          <w:rFonts w:ascii="Arial" w:hAnsi="Arial" w:cs="Arial"/>
          <w:b/>
          <w:sz w:val="24"/>
          <w:szCs w:val="24"/>
          <w:lang w:val="en-US" w:eastAsia="en-US"/>
        </w:rPr>
        <w:t>, 2020</w:t>
      </w:r>
    </w:p>
    <w:p w14:paraId="79667466" w14:textId="77777777" w:rsidR="00DF67A2" w:rsidRPr="000B7C7D" w:rsidRDefault="00DF67A2" w:rsidP="00AF1D56">
      <w:pPr>
        <w:spacing w:before="0" w:after="0" w:line="276" w:lineRule="auto"/>
        <w:ind w:left="1988" w:hanging="1988"/>
        <w:jc w:val="left"/>
        <w:rPr>
          <w:rFonts w:ascii="Arial" w:hAnsi="Arial" w:cs="Arial"/>
          <w:b/>
          <w:sz w:val="24"/>
          <w:szCs w:val="24"/>
          <w:lang w:val="en-US" w:eastAsia="en-US"/>
        </w:rPr>
      </w:pPr>
    </w:p>
    <w:p w14:paraId="0763D634" w14:textId="047B0CB3" w:rsidR="00340478" w:rsidRPr="000B7C7D" w:rsidRDefault="005B59D2" w:rsidP="00AF1D56">
      <w:pPr>
        <w:spacing w:before="0" w:after="0" w:line="276" w:lineRule="auto"/>
        <w:ind w:left="1988" w:hanging="1988"/>
        <w:jc w:val="left"/>
        <w:rPr>
          <w:rFonts w:ascii="Arial" w:hAnsi="Arial" w:cs="Arial"/>
          <w:b/>
          <w:sz w:val="24"/>
          <w:szCs w:val="24"/>
          <w:lang w:val="en-US" w:eastAsia="en-US"/>
        </w:rPr>
      </w:pPr>
      <w:r w:rsidRPr="000B7C7D">
        <w:rPr>
          <w:rFonts w:ascii="Arial" w:hAnsi="Arial" w:cs="Arial"/>
          <w:b/>
          <w:sz w:val="24"/>
          <w:szCs w:val="24"/>
          <w:lang w:val="en-US" w:eastAsia="en-US"/>
        </w:rPr>
        <w:t>Agenda item:</w:t>
      </w:r>
      <w:r w:rsidRPr="000B7C7D">
        <w:rPr>
          <w:rFonts w:ascii="Arial" w:hAnsi="Arial" w:cs="Arial"/>
          <w:b/>
          <w:sz w:val="24"/>
          <w:szCs w:val="24"/>
          <w:lang w:val="en-US" w:eastAsia="en-US"/>
        </w:rPr>
        <w:tab/>
      </w:r>
      <w:r w:rsidR="00C2432E" w:rsidRPr="000B7C7D">
        <w:rPr>
          <w:rFonts w:ascii="Arial" w:hAnsi="Arial" w:cs="Arial"/>
          <w:b/>
          <w:sz w:val="24"/>
          <w:szCs w:val="24"/>
          <w:lang w:val="en-US" w:eastAsia="en-US"/>
        </w:rPr>
        <w:t>8.4.2</w:t>
      </w:r>
    </w:p>
    <w:p w14:paraId="1C1D3879" w14:textId="06DE5396" w:rsidR="0014715F" w:rsidRPr="000B7C7D" w:rsidRDefault="00B941BA" w:rsidP="00AF1D56">
      <w:pPr>
        <w:spacing w:before="0" w:after="0" w:line="276" w:lineRule="auto"/>
        <w:ind w:left="1988" w:hanging="1988"/>
        <w:jc w:val="left"/>
        <w:rPr>
          <w:rFonts w:ascii="Arial" w:hAnsi="Arial" w:cs="Arial"/>
          <w:b/>
          <w:sz w:val="24"/>
          <w:szCs w:val="24"/>
          <w:lang w:val="en-US" w:eastAsia="en-US"/>
        </w:rPr>
      </w:pPr>
      <w:r w:rsidRPr="000B7C7D">
        <w:rPr>
          <w:rFonts w:ascii="Arial" w:hAnsi="Arial" w:cs="Arial"/>
          <w:b/>
          <w:sz w:val="24"/>
          <w:szCs w:val="24"/>
          <w:lang w:val="en-US" w:eastAsia="en-US"/>
        </w:rPr>
        <w:t>Source:</w:t>
      </w:r>
      <w:r w:rsidR="005B59D2" w:rsidRPr="000B7C7D">
        <w:rPr>
          <w:rFonts w:ascii="Arial" w:hAnsi="Arial" w:cs="Arial"/>
          <w:b/>
          <w:sz w:val="24"/>
          <w:szCs w:val="24"/>
          <w:lang w:val="en-US" w:eastAsia="en-US"/>
        </w:rPr>
        <w:tab/>
      </w:r>
      <w:r w:rsidR="005B59D2" w:rsidRPr="000B7C7D">
        <w:rPr>
          <w:rFonts w:ascii="Arial" w:hAnsi="Arial" w:cs="Arial"/>
          <w:b/>
          <w:sz w:val="24"/>
          <w:szCs w:val="24"/>
          <w:lang w:val="en-US" w:eastAsia="en-US"/>
        </w:rPr>
        <w:tab/>
      </w:r>
      <w:r w:rsidR="009640D4" w:rsidRPr="000B7C7D">
        <w:rPr>
          <w:rFonts w:ascii="Arial" w:hAnsi="Arial" w:cs="Arial"/>
          <w:b/>
          <w:sz w:val="24"/>
          <w:szCs w:val="24"/>
          <w:lang w:val="en-US" w:eastAsia="en-US"/>
        </w:rPr>
        <w:t>Xiaomi</w:t>
      </w:r>
    </w:p>
    <w:p w14:paraId="280C3A8C" w14:textId="77777777" w:rsidR="0014715F" w:rsidRPr="000B7C7D" w:rsidRDefault="0014715F" w:rsidP="00AF1D56">
      <w:pPr>
        <w:spacing w:before="0" w:after="0" w:line="276" w:lineRule="auto"/>
        <w:ind w:left="1988" w:hanging="1988"/>
        <w:jc w:val="left"/>
        <w:rPr>
          <w:rFonts w:ascii="Arial" w:hAnsi="Arial" w:cs="Arial"/>
          <w:b/>
          <w:sz w:val="24"/>
          <w:szCs w:val="24"/>
          <w:lang w:val="en-US" w:eastAsia="en-US"/>
        </w:rPr>
      </w:pPr>
      <w:r w:rsidRPr="000B7C7D">
        <w:rPr>
          <w:rFonts w:ascii="Arial" w:hAnsi="Arial" w:cs="Arial"/>
          <w:b/>
          <w:sz w:val="24"/>
          <w:szCs w:val="24"/>
          <w:lang w:val="en-US" w:eastAsia="en-US"/>
        </w:rPr>
        <w:t>Title:</w:t>
      </w:r>
      <w:r w:rsidRPr="000B7C7D">
        <w:rPr>
          <w:rFonts w:ascii="Arial" w:hAnsi="Arial" w:cs="Arial"/>
          <w:b/>
          <w:sz w:val="24"/>
          <w:szCs w:val="24"/>
          <w:lang w:val="en-US" w:eastAsia="en-US"/>
        </w:rPr>
        <w:tab/>
      </w:r>
      <w:r w:rsidR="00B54349" w:rsidRPr="000B7C7D">
        <w:rPr>
          <w:rFonts w:ascii="Arial" w:hAnsi="Arial" w:cs="Arial"/>
          <w:b/>
          <w:sz w:val="24"/>
          <w:szCs w:val="24"/>
          <w:lang w:val="en-US" w:eastAsia="en-US"/>
        </w:rPr>
        <w:t xml:space="preserve">Discussion on </w:t>
      </w:r>
      <w:r w:rsidR="00162136" w:rsidRPr="000B7C7D">
        <w:rPr>
          <w:rFonts w:ascii="Arial" w:hAnsi="Arial" w:cs="Arial"/>
          <w:b/>
          <w:sz w:val="24"/>
          <w:szCs w:val="24"/>
          <w:lang w:val="en-US" w:eastAsia="en-US"/>
        </w:rPr>
        <w:t>UL time and frequency synchronization for NTN</w:t>
      </w:r>
    </w:p>
    <w:p w14:paraId="747C295D" w14:textId="067DA7BB" w:rsidR="00210901" w:rsidRPr="000B7C7D" w:rsidRDefault="0014715F" w:rsidP="00AF1D56">
      <w:pPr>
        <w:pBdr>
          <w:bottom w:val="single" w:sz="6" w:space="1" w:color="auto"/>
        </w:pBdr>
        <w:spacing w:before="0" w:after="0" w:line="276" w:lineRule="auto"/>
        <w:ind w:left="1988" w:hanging="1988"/>
        <w:jc w:val="left"/>
        <w:rPr>
          <w:rFonts w:ascii="Arial" w:hAnsi="Arial" w:cs="Arial"/>
          <w:b/>
          <w:sz w:val="24"/>
          <w:szCs w:val="24"/>
          <w:lang w:val="en-US" w:eastAsia="en-US"/>
        </w:rPr>
      </w:pPr>
      <w:r w:rsidRPr="000B7C7D">
        <w:rPr>
          <w:rFonts w:ascii="Arial" w:hAnsi="Arial" w:cs="Arial"/>
          <w:b/>
          <w:sz w:val="24"/>
          <w:szCs w:val="24"/>
          <w:lang w:val="en-US" w:eastAsia="en-US"/>
        </w:rPr>
        <w:t>Document for:</w:t>
      </w:r>
      <w:bookmarkStart w:id="0" w:name="DocumentFor"/>
      <w:bookmarkEnd w:id="0"/>
      <w:r w:rsidR="004A491E" w:rsidRPr="000B7C7D">
        <w:rPr>
          <w:rFonts w:ascii="Arial" w:hAnsi="Arial" w:cs="Arial"/>
          <w:b/>
          <w:sz w:val="24"/>
          <w:szCs w:val="24"/>
          <w:lang w:val="en-US" w:eastAsia="en-US"/>
        </w:rPr>
        <w:tab/>
        <w:t>Discussion</w:t>
      </w:r>
    </w:p>
    <w:p w14:paraId="28B55B2C" w14:textId="7430130A" w:rsidR="009F123E" w:rsidRPr="005C53ED" w:rsidRDefault="001C6B14" w:rsidP="005C53ED">
      <w:pPr>
        <w:pStyle w:val="1"/>
      </w:pPr>
      <w:r w:rsidRPr="005C53ED">
        <w:t>Introduction</w:t>
      </w:r>
    </w:p>
    <w:p w14:paraId="407A55A9" w14:textId="5E507CA9" w:rsidR="00F92CC7" w:rsidRPr="00451561" w:rsidRDefault="00451561" w:rsidP="00D5515B">
      <w:pPr>
        <w:spacing w:before="0"/>
      </w:pPr>
      <w:r w:rsidRPr="00451561">
        <w:rPr>
          <w:lang w:eastAsia="zh-CN"/>
        </w:rPr>
        <w:t xml:space="preserve">The work item on solutions for NR to support non-terrestrial networks (NTN) was approved at RAN#86 and the work item description (WID) is updated in </w:t>
      </w:r>
      <w:r w:rsidR="003E3D99">
        <w:rPr>
          <w:lang w:eastAsia="zh-CN"/>
        </w:rPr>
        <w:fldChar w:fldCharType="begin"/>
      </w:r>
      <w:r w:rsidR="003E3D99">
        <w:rPr>
          <w:lang w:eastAsia="zh-CN"/>
        </w:rPr>
        <w:instrText xml:space="preserve"> REF _Ref51695794 \r \h </w:instrText>
      </w:r>
      <w:r w:rsidR="003E3D99">
        <w:rPr>
          <w:lang w:eastAsia="zh-CN"/>
        </w:rPr>
      </w:r>
      <w:r w:rsidR="003E3D99">
        <w:rPr>
          <w:lang w:eastAsia="zh-CN"/>
        </w:rPr>
        <w:fldChar w:fldCharType="separate"/>
      </w:r>
      <w:r w:rsidR="002754A6">
        <w:rPr>
          <w:lang w:eastAsia="zh-CN"/>
        </w:rPr>
        <w:t>[1]</w:t>
      </w:r>
      <w:r w:rsidR="003E3D99">
        <w:rPr>
          <w:lang w:eastAsia="zh-CN"/>
        </w:rPr>
        <w:fldChar w:fldCharType="end"/>
      </w:r>
      <w:r w:rsidRPr="00451561">
        <w:rPr>
          <w:lang w:eastAsia="zh-CN"/>
        </w:rPr>
        <w:t xml:space="preserve">. One objective is to specify uplink (UL) time and frequency synchronization enhancements for NTN. </w:t>
      </w:r>
      <w:r w:rsidR="00F92CC7" w:rsidRPr="00451561">
        <w:t xml:space="preserve">The study item phase identified issues and made recommendations on NR UL synchronization in TR 38.821 </w:t>
      </w:r>
      <w:r w:rsidR="003E3D99">
        <w:fldChar w:fldCharType="begin"/>
      </w:r>
      <w:r w:rsidR="003E3D99">
        <w:instrText xml:space="preserve"> REF _Ref46161429 \r \h </w:instrText>
      </w:r>
      <w:r w:rsidR="003E3D99">
        <w:fldChar w:fldCharType="separate"/>
      </w:r>
      <w:r w:rsidR="002754A6">
        <w:t>[2]</w:t>
      </w:r>
      <w:r w:rsidR="003E3D99">
        <w:fldChar w:fldCharType="end"/>
      </w:r>
      <w:r w:rsidR="00F92CC7" w:rsidRPr="00451561">
        <w:t>.</w:t>
      </w:r>
      <w:r w:rsidRPr="00451561">
        <w:rPr>
          <w:rFonts w:hint="eastAsia"/>
        </w:rPr>
        <w:t xml:space="preserve"> </w:t>
      </w:r>
    </w:p>
    <w:p w14:paraId="514A8777" w14:textId="1ABA526F" w:rsidR="00A2677A" w:rsidRPr="00DB2DA6" w:rsidRDefault="005F7EAC" w:rsidP="00451561">
      <w:r w:rsidRPr="00DB2DA6">
        <w:t>In</w:t>
      </w:r>
      <w:r w:rsidR="00F4106A" w:rsidRPr="00DB2DA6">
        <w:t xml:space="preserve"> RAN1#102-e</w:t>
      </w:r>
      <w:r w:rsidRPr="00DB2DA6">
        <w:t xml:space="preserve"> meeting, the following agreements </w:t>
      </w:r>
      <w:r w:rsidR="00A2677A" w:rsidRPr="00DB2DA6">
        <w:t xml:space="preserve">were achieved for UL time and frequency synchronization for NTN </w:t>
      </w:r>
      <w:r w:rsidR="003E3D99" w:rsidRPr="00DB2DA6">
        <w:fldChar w:fldCharType="begin"/>
      </w:r>
      <w:r w:rsidR="003E3D99" w:rsidRPr="00DB2DA6">
        <w:instrText xml:space="preserve"> REF _Ref51695833 \r \h </w:instrText>
      </w:r>
      <w:r w:rsidR="00DB2DA6">
        <w:instrText xml:space="preserve"> \* MERGEFORMAT </w:instrText>
      </w:r>
      <w:r w:rsidR="003E3D99" w:rsidRPr="00DB2DA6">
        <w:fldChar w:fldCharType="separate"/>
      </w:r>
      <w:r w:rsidR="002754A6" w:rsidRPr="00DB2DA6">
        <w:t>[3]</w:t>
      </w:r>
      <w:r w:rsidR="003E3D99" w:rsidRPr="00DB2DA6">
        <w:fldChar w:fldCharType="end"/>
      </w:r>
      <w:r w:rsidR="00A2677A" w:rsidRPr="00DB2DA6">
        <w:t>.</w:t>
      </w:r>
    </w:p>
    <w:p w14:paraId="279E55AD" w14:textId="77777777" w:rsidR="00BC5B06" w:rsidRPr="00DE5F23" w:rsidRDefault="00BC5B06" w:rsidP="00451561">
      <w:pPr>
        <w:rPr>
          <w:b/>
          <w:i/>
          <w:szCs w:val="22"/>
        </w:rPr>
      </w:pPr>
      <w:r w:rsidRPr="00DE5F23">
        <w:rPr>
          <w:b/>
          <w:i/>
          <w:szCs w:val="22"/>
        </w:rPr>
        <w:t>Agreement:</w:t>
      </w:r>
    </w:p>
    <w:p w14:paraId="0049A465" w14:textId="33AF169C" w:rsidR="00BC5B06" w:rsidRPr="00DB2DA6" w:rsidRDefault="00BC5B06" w:rsidP="00451561">
      <w:pPr>
        <w:pStyle w:val="af5"/>
        <w:numPr>
          <w:ilvl w:val="0"/>
          <w:numId w:val="31"/>
        </w:numPr>
        <w:rPr>
          <w:rFonts w:ascii="Times New Roman" w:hAnsi="Times New Roman"/>
        </w:rPr>
      </w:pPr>
      <w:r w:rsidRPr="00DB2DA6">
        <w:rPr>
          <w:rFonts w:ascii="Times New Roman" w:hAnsi="Times New Roman"/>
        </w:rPr>
        <w:t>In Rel-17 NR NTN, at least support UE which can derive based on its GNS</w:t>
      </w:r>
      <w:r w:rsidR="00106F71">
        <w:rPr>
          <w:rFonts w:ascii="Times New Roman" w:hAnsi="Times New Roman"/>
        </w:rPr>
        <w:t>S implementation one or more of</w:t>
      </w:r>
      <w:r w:rsidR="00106F71" w:rsidRPr="00106F71">
        <w:rPr>
          <w:rFonts w:ascii="Times New Roman" w:hAnsi="Times New Roman"/>
          <w:lang w:val="en-GB"/>
        </w:rPr>
        <w:t>:</w:t>
      </w:r>
    </w:p>
    <w:p w14:paraId="2434624D" w14:textId="77777777" w:rsidR="00BC5B06" w:rsidRPr="00DB2DA6" w:rsidRDefault="00BC5B06" w:rsidP="00451561">
      <w:pPr>
        <w:pStyle w:val="af5"/>
        <w:numPr>
          <w:ilvl w:val="1"/>
          <w:numId w:val="31"/>
        </w:numPr>
        <w:rPr>
          <w:rFonts w:ascii="Times New Roman" w:hAnsi="Times New Roman"/>
        </w:rPr>
      </w:pPr>
      <w:r w:rsidRPr="00DB2DA6">
        <w:rPr>
          <w:rFonts w:ascii="Times New Roman" w:hAnsi="Times New Roman"/>
        </w:rPr>
        <w:t xml:space="preserve">its position </w:t>
      </w:r>
    </w:p>
    <w:p w14:paraId="08ABF2E1" w14:textId="77777777" w:rsidR="00BC5B06" w:rsidRPr="00DB2DA6" w:rsidRDefault="00BC5B06" w:rsidP="00451561">
      <w:pPr>
        <w:pStyle w:val="af5"/>
        <w:numPr>
          <w:ilvl w:val="1"/>
          <w:numId w:val="31"/>
        </w:numPr>
        <w:rPr>
          <w:rFonts w:ascii="Times New Roman" w:hAnsi="Times New Roman"/>
        </w:rPr>
      </w:pPr>
      <w:r w:rsidRPr="00DB2DA6">
        <w:rPr>
          <w:rFonts w:ascii="Times New Roman" w:hAnsi="Times New Roman"/>
        </w:rPr>
        <w:t>a reference time and frequency</w:t>
      </w:r>
    </w:p>
    <w:p w14:paraId="47914781" w14:textId="77777777" w:rsidR="00BC5B06" w:rsidRPr="00DB2DA6" w:rsidRDefault="00BC5B06" w:rsidP="00451561">
      <w:pPr>
        <w:pStyle w:val="af5"/>
        <w:numPr>
          <w:ilvl w:val="0"/>
          <w:numId w:val="31"/>
        </w:numPr>
        <w:rPr>
          <w:rFonts w:ascii="Times New Roman" w:hAnsi="Times New Roman"/>
        </w:rPr>
      </w:pPr>
      <w:r w:rsidRPr="00DB2DA6">
        <w:rPr>
          <w:rFonts w:ascii="Times New Roman" w:hAnsi="Times New Roman"/>
        </w:rPr>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258D5E11" w14:textId="2BFC6A4E" w:rsidR="00BC5B06" w:rsidRPr="00DB2DA6" w:rsidRDefault="00BC5B06" w:rsidP="00451561">
      <w:pPr>
        <w:pStyle w:val="af5"/>
        <w:numPr>
          <w:ilvl w:val="0"/>
          <w:numId w:val="31"/>
        </w:numPr>
        <w:rPr>
          <w:rFonts w:ascii="Times New Roman" w:hAnsi="Times New Roman"/>
        </w:rPr>
      </w:pPr>
      <w:r w:rsidRPr="00DB2DA6">
        <w:rPr>
          <w:rFonts w:ascii="Times New Roman" w:hAnsi="Times New Roman"/>
        </w:rPr>
        <w:t>FFS:  Details on additional information signalled from network</w:t>
      </w:r>
    </w:p>
    <w:p w14:paraId="3B5E8892" w14:textId="77777777" w:rsidR="00BC5B06" w:rsidRPr="00DE5F23" w:rsidRDefault="00BC5B06" w:rsidP="00451561">
      <w:pPr>
        <w:rPr>
          <w:b/>
          <w:i/>
          <w:szCs w:val="22"/>
        </w:rPr>
      </w:pPr>
      <w:r w:rsidRPr="00DE5F23">
        <w:rPr>
          <w:b/>
          <w:i/>
          <w:szCs w:val="22"/>
        </w:rPr>
        <w:t>Agreement:</w:t>
      </w:r>
    </w:p>
    <w:p w14:paraId="34AA0D13" w14:textId="77777777" w:rsidR="00BC5B06" w:rsidRPr="00656BBB" w:rsidRDefault="00BC5B06" w:rsidP="00451561">
      <w:pPr>
        <w:rPr>
          <w:szCs w:val="22"/>
        </w:rPr>
      </w:pPr>
      <w:r w:rsidRPr="00656BBB">
        <w:rPr>
          <w:szCs w:val="22"/>
        </w:rPr>
        <w:t>In case of GNSS-assisted TA acquisition in RRC idle/inactive mode, the UE calculates its TA based on the following potential contributions:</w:t>
      </w:r>
    </w:p>
    <w:p w14:paraId="7AC4690A" w14:textId="77777777" w:rsidR="00BC5B06" w:rsidRPr="00656BBB" w:rsidRDefault="00BC5B06" w:rsidP="00451561">
      <w:pPr>
        <w:pStyle w:val="af5"/>
        <w:numPr>
          <w:ilvl w:val="0"/>
          <w:numId w:val="31"/>
        </w:numPr>
        <w:rPr>
          <w:rFonts w:ascii="Times New Roman" w:hAnsi="Times New Roman"/>
        </w:rPr>
      </w:pPr>
      <w:r w:rsidRPr="00656BBB">
        <w:rPr>
          <w:rFonts w:ascii="Times New Roman" w:hAnsi="Times New Roman"/>
        </w:rPr>
        <w:t>The User specific TA which is estimated by the UE:</w:t>
      </w:r>
    </w:p>
    <w:p w14:paraId="5BFEAE5A" w14:textId="77777777" w:rsidR="00BC5B06" w:rsidRPr="00656BBB" w:rsidRDefault="00BC5B06" w:rsidP="00451561">
      <w:pPr>
        <w:pStyle w:val="af5"/>
        <w:numPr>
          <w:ilvl w:val="1"/>
          <w:numId w:val="31"/>
        </w:numPr>
        <w:rPr>
          <w:rFonts w:ascii="Times New Roman" w:hAnsi="Times New Roman"/>
        </w:rPr>
      </w:pPr>
      <w:r w:rsidRPr="00656BBB">
        <w:rPr>
          <w:rFonts w:ascii="Times New Roman" w:hAnsi="Times New Roman"/>
        </w:rPr>
        <w:t>Option 1: The User specific TA is estimated by the UE based on its GNSS acquired position together with the serving satellite ephemeris indicated by the network:</w:t>
      </w:r>
    </w:p>
    <w:p w14:paraId="54738723" w14:textId="77777777" w:rsidR="00BC5B06" w:rsidRPr="00656BBB" w:rsidRDefault="00BC5B06" w:rsidP="00451561">
      <w:pPr>
        <w:pStyle w:val="af5"/>
        <w:numPr>
          <w:ilvl w:val="2"/>
          <w:numId w:val="31"/>
        </w:numPr>
        <w:rPr>
          <w:rFonts w:ascii="Times New Roman" w:hAnsi="Times New Roman"/>
        </w:rPr>
      </w:pPr>
      <w:r w:rsidRPr="00656BBB">
        <w:rPr>
          <w:rFonts w:ascii="Times New Roman" w:hAnsi="Times New Roman"/>
        </w:rPr>
        <w:t xml:space="preserve">FFS: Details on serving satellite ephemeris indication </w:t>
      </w:r>
    </w:p>
    <w:p w14:paraId="6F143EC0" w14:textId="560B6302" w:rsidR="00BC5B06" w:rsidRPr="00656BBB" w:rsidRDefault="00BC5B06" w:rsidP="00451561">
      <w:pPr>
        <w:pStyle w:val="af5"/>
        <w:numPr>
          <w:ilvl w:val="1"/>
          <w:numId w:val="31"/>
        </w:numPr>
        <w:rPr>
          <w:rFonts w:ascii="Times New Roman" w:hAnsi="Times New Roman"/>
        </w:rPr>
      </w:pPr>
      <w:r w:rsidRPr="00656BBB">
        <w:rPr>
          <w:rFonts w:ascii="Times New Roman" w:hAnsi="Times New Roman"/>
        </w:rPr>
        <w:t>Op</w:t>
      </w:r>
      <w:r w:rsidR="00955A93">
        <w:rPr>
          <w:rFonts w:ascii="Times New Roman" w:hAnsi="Times New Roman"/>
        </w:rPr>
        <w:t xml:space="preserve">tion 2: The User specific TA </w:t>
      </w:r>
      <w:r w:rsidRPr="00656BBB">
        <w:rPr>
          <w:rFonts w:ascii="Times New Roman" w:hAnsi="Times New Roman"/>
        </w:rPr>
        <w:t>is estimated by the UE based on the GNSS acquired reference time at UE together with reference time as indicated by the network</w:t>
      </w:r>
    </w:p>
    <w:p w14:paraId="76B8414F" w14:textId="77777777" w:rsidR="00BC5B06" w:rsidRPr="00656BBB" w:rsidRDefault="00BC5B06" w:rsidP="00451561">
      <w:pPr>
        <w:pStyle w:val="af5"/>
        <w:numPr>
          <w:ilvl w:val="0"/>
          <w:numId w:val="31"/>
        </w:numPr>
        <w:rPr>
          <w:rFonts w:ascii="Times New Roman" w:hAnsi="Times New Roman"/>
        </w:rPr>
      </w:pPr>
      <w:r w:rsidRPr="00656BBB">
        <w:rPr>
          <w:rFonts w:ascii="Times New Roman" w:hAnsi="Times New Roman"/>
        </w:rPr>
        <w:t>The Common TA if indicated by the network:</w:t>
      </w:r>
    </w:p>
    <w:p w14:paraId="15AE73C1" w14:textId="77777777" w:rsidR="00BC5B06" w:rsidRPr="00656BBB" w:rsidRDefault="00BC5B06" w:rsidP="00451561">
      <w:pPr>
        <w:pStyle w:val="af5"/>
        <w:numPr>
          <w:ilvl w:val="1"/>
          <w:numId w:val="31"/>
        </w:numPr>
        <w:rPr>
          <w:rFonts w:ascii="Times New Roman" w:hAnsi="Times New Roman"/>
        </w:rPr>
      </w:pPr>
      <w:r w:rsidRPr="00656BBB">
        <w:rPr>
          <w:rFonts w:ascii="Times New Roman" w:hAnsi="Times New Roman"/>
        </w:rPr>
        <w:t xml:space="preserve">FFS: The need and details of Common TA indication </w:t>
      </w:r>
    </w:p>
    <w:p w14:paraId="0EF1D756" w14:textId="77777777" w:rsidR="00111C44" w:rsidRPr="00656BBB" w:rsidRDefault="00BC5B06" w:rsidP="00F55F8B">
      <w:pPr>
        <w:pStyle w:val="af5"/>
        <w:numPr>
          <w:ilvl w:val="0"/>
          <w:numId w:val="31"/>
        </w:numPr>
        <w:rPr>
          <w:rFonts w:ascii="Times New Roman" w:hAnsi="Times New Roman"/>
        </w:rPr>
      </w:pPr>
      <w:r w:rsidRPr="00656BBB">
        <w:rPr>
          <w:rFonts w:ascii="Times New Roman" w:hAnsi="Times New Roman"/>
        </w:rPr>
        <w:t>FFS: The TA margin, if needed and indicated by the network (in order to account for the TA estimation uncertainty)</w:t>
      </w:r>
    </w:p>
    <w:p w14:paraId="2F6208E2" w14:textId="069D3302" w:rsidR="003477EA" w:rsidRPr="003477EA" w:rsidRDefault="004446BB" w:rsidP="005C53ED">
      <w:pPr>
        <w:pStyle w:val="1"/>
      </w:pPr>
      <w:bookmarkStart w:id="1" w:name="_Toc26620961"/>
      <w:bookmarkStart w:id="2" w:name="_Toc30079773"/>
      <w:r w:rsidRPr="004446BB">
        <w:lastRenderedPageBreak/>
        <w:t xml:space="preserve">UL timing </w:t>
      </w:r>
      <w:r w:rsidR="00834AED" w:rsidRPr="00834AED">
        <w:t>synchronization</w:t>
      </w:r>
    </w:p>
    <w:p w14:paraId="4F96E479" w14:textId="4A6BD40F" w:rsidR="003477EA" w:rsidRPr="003477EA" w:rsidRDefault="003477EA" w:rsidP="005C53ED">
      <w:pPr>
        <w:pStyle w:val="2"/>
      </w:pPr>
      <w:r w:rsidRPr="00F533D6">
        <w:t>Compensated</w:t>
      </w:r>
      <w:r>
        <w:t xml:space="preserve"> TA at the UE side</w:t>
      </w:r>
    </w:p>
    <w:p w14:paraId="291D08A8" w14:textId="10097E6F" w:rsidR="00062620" w:rsidRDefault="00922AA7" w:rsidP="00291A27">
      <w:r w:rsidRPr="00081CD9">
        <w:t>In TR 38</w:t>
      </w:r>
      <w:r w:rsidRPr="00081CD9">
        <w:rPr>
          <w:rFonts w:hint="eastAsia"/>
        </w:rPr>
        <w:t>.</w:t>
      </w:r>
      <w:r w:rsidRPr="00081CD9">
        <w:t>821 in SI phase, the reference point was the specific point within the cell coverage, considered as the criterion for the UE to acquire common TA</w:t>
      </w:r>
      <w:r w:rsidR="00081CD9">
        <w:t xml:space="preserve">, </w:t>
      </w:r>
      <w:r w:rsidR="00081CD9" w:rsidRPr="00081CD9">
        <w:t>as shown in</w:t>
      </w:r>
      <w:r w:rsidR="00D54D83">
        <w:t xml:space="preserve"> </w:t>
      </w:r>
      <w:r w:rsidR="00D54D83">
        <w:fldChar w:fldCharType="begin"/>
      </w:r>
      <w:r w:rsidR="00D54D83">
        <w:instrText xml:space="preserve"> REF _Ref52129742 \h </w:instrText>
      </w:r>
      <w:r w:rsidR="00D54D83">
        <w:fldChar w:fldCharType="separate"/>
      </w:r>
      <w:r w:rsidR="002754A6">
        <w:t xml:space="preserve">Figure </w:t>
      </w:r>
      <w:r w:rsidR="002754A6">
        <w:rPr>
          <w:noProof/>
        </w:rPr>
        <w:t>1</w:t>
      </w:r>
      <w:r w:rsidR="00D54D83">
        <w:fldChar w:fldCharType="end"/>
      </w:r>
      <w:r w:rsidRPr="00081CD9">
        <w:t xml:space="preserve">. </w:t>
      </w:r>
      <w:r w:rsidR="00062620" w:rsidRPr="00062620">
        <w:t xml:space="preserve">As stated in TR38.821, full TA=common TA+ UE specific differential TA. If UE compensates the UE specific differential TA, gNB will compensates the common TA. If full TA is compensated by the UE, then common TA can be indicated, if not, no </w:t>
      </w:r>
      <w:r w:rsidR="00062620">
        <w:t>need to indicate the common TA.</w:t>
      </w:r>
      <w:r w:rsidR="00062620">
        <w:rPr>
          <w:rFonts w:eastAsia="PMingLiU"/>
        </w:rPr>
        <w:t xml:space="preserve"> </w:t>
      </w:r>
      <w:r w:rsidR="00062620" w:rsidRPr="00062620">
        <w:t>In our view, UE is only responsible to UE specific differential TA compensation. If the reference point is set in ground, gNB will compensate the feeder link delay+ a part of service link delay. If the reference point is set in satellite, gNB will compensate the feeder link delay only. In both cases, common TA is not needed to indicate</w:t>
      </w:r>
      <w:r w:rsidR="000754DA">
        <w:t xml:space="preserve"> to UEs</w:t>
      </w:r>
      <w:r w:rsidR="00062620" w:rsidRPr="00062620">
        <w:t>.</w:t>
      </w:r>
    </w:p>
    <w:p w14:paraId="168EFA7D" w14:textId="77777777" w:rsidR="00062620" w:rsidRPr="00062620" w:rsidRDefault="00062620" w:rsidP="00062620">
      <w:pPr>
        <w:jc w:val="center"/>
        <w:rPr>
          <w:rFonts w:eastAsia="PMingLiU"/>
          <w:b/>
        </w:rPr>
      </w:pPr>
      <w:r w:rsidRPr="00062620">
        <w:rPr>
          <w:rFonts w:eastAsia="PMingLiU"/>
          <w:b/>
          <w:noProof/>
          <w:lang w:val="en-US" w:eastAsia="zh-CN"/>
        </w:rPr>
        <w:drawing>
          <wp:inline distT="0" distB="0" distL="0" distR="0" wp14:anchorId="6C2F25B6" wp14:editId="3B6E6E9E">
            <wp:extent cx="5122651" cy="2245057"/>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51357" cy="2257638"/>
                    </a:xfrm>
                    <a:prstGeom prst="rect">
                      <a:avLst/>
                    </a:prstGeom>
                    <a:noFill/>
                  </pic:spPr>
                </pic:pic>
              </a:graphicData>
            </a:graphic>
          </wp:inline>
        </w:drawing>
      </w:r>
    </w:p>
    <w:p w14:paraId="062C4A68" w14:textId="48A01B83" w:rsidR="00062620" w:rsidRPr="00062620" w:rsidRDefault="00062620" w:rsidP="00062620">
      <w:pPr>
        <w:jc w:val="center"/>
        <w:rPr>
          <w:rFonts w:eastAsia="PMingLiU"/>
          <w:b/>
          <w:bCs/>
        </w:rPr>
      </w:pPr>
      <w:bookmarkStart w:id="3" w:name="_Ref52129742"/>
      <w:r w:rsidRPr="00062620">
        <w:rPr>
          <w:rFonts w:eastAsia="PMingLiU"/>
          <w:b/>
          <w:bCs/>
        </w:rPr>
        <w:t xml:space="preserve">Figure </w:t>
      </w:r>
      <w:r w:rsidRPr="00062620">
        <w:rPr>
          <w:rFonts w:eastAsia="PMingLiU"/>
          <w:b/>
          <w:bCs/>
        </w:rPr>
        <w:fldChar w:fldCharType="begin"/>
      </w:r>
      <w:r w:rsidRPr="00062620">
        <w:rPr>
          <w:rFonts w:eastAsia="PMingLiU"/>
          <w:b/>
          <w:bCs/>
        </w:rPr>
        <w:instrText xml:space="preserve"> SEQ Figure \* ARABIC </w:instrText>
      </w:r>
      <w:r w:rsidRPr="00062620">
        <w:rPr>
          <w:rFonts w:eastAsia="PMingLiU"/>
          <w:b/>
          <w:bCs/>
        </w:rPr>
        <w:fldChar w:fldCharType="separate"/>
      </w:r>
      <w:r w:rsidRPr="00062620">
        <w:rPr>
          <w:rFonts w:eastAsia="PMingLiU"/>
          <w:b/>
          <w:bCs/>
        </w:rPr>
        <w:t>1</w:t>
      </w:r>
      <w:r w:rsidRPr="00062620">
        <w:rPr>
          <w:rFonts w:eastAsia="PMingLiU"/>
        </w:rPr>
        <w:fldChar w:fldCharType="end"/>
      </w:r>
      <w:bookmarkEnd w:id="3"/>
      <w:r w:rsidRPr="00062620">
        <w:rPr>
          <w:rFonts w:eastAsia="PMingLiU"/>
          <w:b/>
          <w:bCs/>
        </w:rPr>
        <w:t xml:space="preserve"> Illustration of the TA components in NTN (TA offset </w:t>
      </w:r>
      <w:bookmarkStart w:id="4" w:name="_Hlk25088882"/>
      <m:oMath>
        <m:sSub>
          <m:sSubPr>
            <m:ctrlPr>
              <w:rPr>
                <w:rFonts w:ascii="Cambria Math" w:eastAsia="PMingLiU" w:hAnsi="Cambria Math"/>
                <w:b/>
                <w:bCs/>
                <w:i/>
              </w:rPr>
            </m:ctrlPr>
          </m:sSubPr>
          <m:e>
            <m:r>
              <m:rPr>
                <m:sty m:val="bi"/>
              </m:rPr>
              <w:rPr>
                <w:rFonts w:ascii="Cambria Math" w:eastAsia="PMingLiU" w:hAnsi="Cambria Math"/>
              </w:rPr>
              <m:t>N</m:t>
            </m:r>
          </m:e>
          <m:sub>
            <m:r>
              <m:rPr>
                <m:nor/>
              </m:rPr>
              <w:rPr>
                <w:rFonts w:eastAsia="PMingLiU"/>
                <w:b/>
                <w:bCs/>
              </w:rPr>
              <m:t>TA offset</m:t>
            </m:r>
            <m:ctrlPr>
              <w:rPr>
                <w:rFonts w:ascii="Cambria Math" w:eastAsia="PMingLiU" w:hAnsi="Cambria Math"/>
                <w:b/>
                <w:bCs/>
              </w:rPr>
            </m:ctrlPr>
          </m:sub>
        </m:sSub>
      </m:oMath>
      <w:bookmarkEnd w:id="4"/>
      <w:r w:rsidRPr="00062620">
        <w:rPr>
          <w:rFonts w:eastAsia="PMingLiU"/>
          <w:b/>
          <w:bCs/>
        </w:rPr>
        <w:t xml:space="preserve"> is not plotted)</w:t>
      </w:r>
    </w:p>
    <w:p w14:paraId="576A0CBC" w14:textId="2BC7CD6A" w:rsidR="00291A27" w:rsidRDefault="00062620" w:rsidP="00291A27">
      <w:r>
        <w:rPr>
          <w:rFonts w:eastAsia="PMingLiU"/>
        </w:rPr>
        <w:t>I</w:t>
      </w:r>
      <w:r w:rsidR="00E9614A">
        <w:t xml:space="preserve">n </w:t>
      </w:r>
      <w:r w:rsidR="00291A27" w:rsidRPr="00291A27">
        <w:t>RAN1#102-e meeting</w:t>
      </w:r>
      <w:r w:rsidR="00922AA7" w:rsidRPr="00081CD9">
        <w:t xml:space="preserve">, the reference point is defined as the point w.r.t. which the </w:t>
      </w:r>
      <w:r w:rsidR="003436C9">
        <w:rPr>
          <w:lang w:val="en-US"/>
        </w:rPr>
        <w:t xml:space="preserve">initial </w:t>
      </w:r>
      <w:r w:rsidR="00922AA7" w:rsidRPr="00081CD9">
        <w:t>TA</w:t>
      </w:r>
      <w:r w:rsidR="003436C9">
        <w:t xml:space="preserve"> before PRACH transmission </w:t>
      </w:r>
      <w:r w:rsidR="00922AA7" w:rsidRPr="00081CD9">
        <w:t xml:space="preserve">is computed at </w:t>
      </w:r>
      <w:r w:rsidR="00F16628">
        <w:t xml:space="preserve">the </w:t>
      </w:r>
      <w:r w:rsidR="00922AA7" w:rsidRPr="00081CD9">
        <w:t>UE side.</w:t>
      </w:r>
      <w:r w:rsidR="00291A27">
        <w:t xml:space="preserve"> In </w:t>
      </w:r>
      <w:r w:rsidR="00291A27">
        <w:fldChar w:fldCharType="begin"/>
      </w:r>
      <w:r w:rsidR="00291A27">
        <w:instrText xml:space="preserve"> REF _Ref51695849 \r \h </w:instrText>
      </w:r>
      <w:r w:rsidR="00291A27">
        <w:fldChar w:fldCharType="separate"/>
      </w:r>
      <w:r w:rsidR="002754A6">
        <w:t>[4]</w:t>
      </w:r>
      <w:r w:rsidR="00291A27">
        <w:fldChar w:fldCharType="end"/>
      </w:r>
      <w:r w:rsidR="00291A27">
        <w:t>, 3 options regarding the RP definition have been identified</w:t>
      </w:r>
      <w:r w:rsidR="00085259">
        <w:t xml:space="preserve"> </w:t>
      </w:r>
      <w:r w:rsidR="00085259">
        <w:rPr>
          <w:rFonts w:hint="eastAsia"/>
          <w:lang w:eastAsia="zh-CN"/>
        </w:rPr>
        <w:t>as</w:t>
      </w:r>
      <w:r w:rsidR="00085259">
        <w:t xml:space="preserve"> </w:t>
      </w:r>
      <w:r w:rsidR="00085259">
        <w:rPr>
          <w:rFonts w:hint="eastAsia"/>
          <w:lang w:eastAsia="zh-CN"/>
        </w:rPr>
        <w:t>shown</w:t>
      </w:r>
      <w:r w:rsidR="00085259">
        <w:t xml:space="preserve"> </w:t>
      </w:r>
      <w:r w:rsidR="00085259">
        <w:rPr>
          <w:rFonts w:hint="eastAsia"/>
          <w:lang w:eastAsia="zh-CN"/>
        </w:rPr>
        <w:t>in</w:t>
      </w:r>
      <w:r w:rsidR="00085259">
        <w:t xml:space="preserve"> </w:t>
      </w:r>
      <w:r w:rsidR="00D54D83">
        <w:fldChar w:fldCharType="begin"/>
      </w:r>
      <w:r w:rsidR="00D54D83">
        <w:instrText xml:space="preserve"> REF _Ref52129756 \h </w:instrText>
      </w:r>
      <w:r w:rsidR="00D54D83">
        <w:fldChar w:fldCharType="separate"/>
      </w:r>
      <w:r w:rsidR="002754A6">
        <w:t xml:space="preserve">Figure </w:t>
      </w:r>
      <w:r w:rsidR="002754A6">
        <w:rPr>
          <w:noProof/>
        </w:rPr>
        <w:t>2</w:t>
      </w:r>
      <w:r w:rsidR="00D54D83">
        <w:fldChar w:fldCharType="end"/>
      </w:r>
      <w:r w:rsidR="00085259">
        <w:rPr>
          <w:lang w:eastAsia="zh-CN"/>
        </w:rPr>
        <w:t>~</w:t>
      </w:r>
      <w:r w:rsidR="00D54D83">
        <w:rPr>
          <w:lang w:eastAsia="zh-CN"/>
        </w:rPr>
        <w:fldChar w:fldCharType="begin"/>
      </w:r>
      <w:r w:rsidR="00D54D83">
        <w:rPr>
          <w:lang w:eastAsia="zh-CN"/>
        </w:rPr>
        <w:instrText xml:space="preserve"> REF _Ref52129765 \h </w:instrText>
      </w:r>
      <w:r w:rsidR="00D54D83">
        <w:rPr>
          <w:lang w:eastAsia="zh-CN"/>
        </w:rPr>
      </w:r>
      <w:r w:rsidR="00D54D83">
        <w:rPr>
          <w:lang w:eastAsia="zh-CN"/>
        </w:rPr>
        <w:fldChar w:fldCharType="separate"/>
      </w:r>
      <w:r w:rsidR="002754A6">
        <w:t xml:space="preserve">Figure </w:t>
      </w:r>
      <w:r w:rsidR="002754A6">
        <w:rPr>
          <w:noProof/>
        </w:rPr>
        <w:t>4</w:t>
      </w:r>
      <w:r w:rsidR="00D54D83">
        <w:rPr>
          <w:lang w:eastAsia="zh-CN"/>
        </w:rPr>
        <w:fldChar w:fldCharType="end"/>
      </w:r>
      <w:r w:rsidR="00291A27">
        <w:t>.</w:t>
      </w:r>
    </w:p>
    <w:p w14:paraId="1A77794B" w14:textId="77777777" w:rsidR="00291A27" w:rsidRDefault="00291A27" w:rsidP="00E57726">
      <w:pPr>
        <w:ind w:leftChars="100" w:left="488" w:hangingChars="122" w:hanging="268"/>
      </w:pPr>
      <w:r>
        <w:rPr>
          <w:rFonts w:hint="eastAsia"/>
        </w:rPr>
        <w:t>•</w:t>
      </w:r>
      <w:r>
        <w:tab/>
        <w:t>RP Option 1 : RP is located at the gNB. Common TA indication shall be introduced.</w:t>
      </w:r>
    </w:p>
    <w:p w14:paraId="7474E26C" w14:textId="77777777" w:rsidR="00291A27" w:rsidRDefault="00291A27" w:rsidP="00E57726">
      <w:pPr>
        <w:ind w:leftChars="100" w:left="488" w:hangingChars="122" w:hanging="268"/>
      </w:pPr>
      <w:r>
        <w:rPr>
          <w:rFonts w:hint="eastAsia"/>
        </w:rPr>
        <w:t>•</w:t>
      </w:r>
      <w:r>
        <w:tab/>
        <w:t>RP Option 2 : RP is located at the satellite. Common TA indication may be avoided.</w:t>
      </w:r>
    </w:p>
    <w:p w14:paraId="12EF556E" w14:textId="6BB53F48" w:rsidR="00081CD9" w:rsidRDefault="00291A27" w:rsidP="00F236A0">
      <w:pPr>
        <w:ind w:leftChars="100" w:left="488" w:hangingChars="122" w:hanging="268"/>
      </w:pPr>
      <w:r>
        <w:rPr>
          <w:rFonts w:hint="eastAsia"/>
        </w:rPr>
        <w:t>•</w:t>
      </w:r>
      <w:r>
        <w:tab/>
        <w:t>RP Option 3 : RP localization is left to the implementation. Common TA indication shall be introduced to support all the foreseen deployment scenarios.</w:t>
      </w:r>
    </w:p>
    <w:p w14:paraId="3D95CE16" w14:textId="0ABC0660" w:rsidR="00E9614A" w:rsidRDefault="00E9614A" w:rsidP="00E9614A">
      <w:pPr>
        <w:jc w:val="center"/>
        <w:rPr>
          <w:rFonts w:eastAsia="PMingLiU"/>
        </w:rPr>
      </w:pPr>
      <w:r w:rsidRPr="00F533D6">
        <w:rPr>
          <w:rFonts w:asciiTheme="minorHAnsi" w:hAnsiTheme="minorHAnsi" w:cstheme="minorHAnsi"/>
          <w:noProof/>
          <w:lang w:val="en-US" w:eastAsia="zh-CN"/>
        </w:rPr>
        <w:lastRenderedPageBreak/>
        <w:drawing>
          <wp:inline distT="0" distB="0" distL="0" distR="0" wp14:anchorId="6C49D411" wp14:editId="7C0C3D5C">
            <wp:extent cx="3759892" cy="206052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04176" cy="2084789"/>
                    </a:xfrm>
                    <a:prstGeom prst="rect">
                      <a:avLst/>
                    </a:prstGeom>
                    <a:noFill/>
                  </pic:spPr>
                </pic:pic>
              </a:graphicData>
            </a:graphic>
          </wp:inline>
        </w:drawing>
      </w:r>
    </w:p>
    <w:p w14:paraId="04004996" w14:textId="56BD40CA" w:rsidR="00E9614A" w:rsidRPr="00F236A0" w:rsidRDefault="00D54D83" w:rsidP="00F236A0">
      <w:pPr>
        <w:pStyle w:val="ad"/>
        <w:jc w:val="center"/>
        <w:rPr>
          <w:rFonts w:asciiTheme="minorHAnsi" w:hAnsiTheme="minorHAnsi" w:cstheme="minorHAnsi"/>
          <w:lang w:eastAsia="zh-CN"/>
        </w:rPr>
      </w:pPr>
      <w:bookmarkStart w:id="5" w:name="_Ref52129756"/>
      <w:r>
        <w:t xml:space="preserve">Figure </w:t>
      </w:r>
      <w:r>
        <w:fldChar w:fldCharType="begin"/>
      </w:r>
      <w:r>
        <w:instrText xml:space="preserve"> SEQ Figure \* ARABIC </w:instrText>
      </w:r>
      <w:r>
        <w:fldChar w:fldCharType="separate"/>
      </w:r>
      <w:r w:rsidR="002754A6">
        <w:rPr>
          <w:noProof/>
        </w:rPr>
        <w:t>2</w:t>
      </w:r>
      <w:r>
        <w:fldChar w:fldCharType="end"/>
      </w:r>
      <w:bookmarkEnd w:id="5"/>
      <w:r w:rsidR="007116E8">
        <w:rPr>
          <w:rFonts w:eastAsia="PMingLiU"/>
        </w:rPr>
        <w:t xml:space="preserve"> </w:t>
      </w:r>
      <w:r w:rsidR="007116E8" w:rsidRPr="00F533D6">
        <w:rPr>
          <w:rFonts w:asciiTheme="minorHAnsi" w:hAnsiTheme="minorHAnsi" w:cstheme="minorHAnsi"/>
        </w:rPr>
        <w:t>RP OPTION 1</w:t>
      </w:r>
    </w:p>
    <w:p w14:paraId="30B1CB1C" w14:textId="2EDE43C3" w:rsidR="00E9614A" w:rsidRDefault="00E9614A" w:rsidP="00E9614A">
      <w:pPr>
        <w:jc w:val="center"/>
        <w:rPr>
          <w:rFonts w:eastAsia="PMingLiU"/>
        </w:rPr>
      </w:pPr>
      <w:r w:rsidRPr="00F533D6">
        <w:rPr>
          <w:rFonts w:asciiTheme="minorHAnsi" w:hAnsiTheme="minorHAnsi" w:cstheme="minorHAnsi"/>
          <w:noProof/>
          <w:lang w:val="en-US" w:eastAsia="zh-CN"/>
        </w:rPr>
        <w:drawing>
          <wp:inline distT="0" distB="0" distL="0" distR="0" wp14:anchorId="1113EF50" wp14:editId="5C647BAF">
            <wp:extent cx="3855111" cy="220853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2013" cy="2235400"/>
                    </a:xfrm>
                    <a:prstGeom prst="rect">
                      <a:avLst/>
                    </a:prstGeom>
                    <a:noFill/>
                  </pic:spPr>
                </pic:pic>
              </a:graphicData>
            </a:graphic>
          </wp:inline>
        </w:drawing>
      </w:r>
    </w:p>
    <w:p w14:paraId="1FDA6350" w14:textId="7223E012" w:rsidR="00E9614A" w:rsidRDefault="00D54D83" w:rsidP="007116E8">
      <w:pPr>
        <w:pStyle w:val="ad"/>
        <w:jc w:val="center"/>
        <w:rPr>
          <w:rFonts w:eastAsia="PMingLiU"/>
        </w:rPr>
      </w:pPr>
      <w:r>
        <w:t xml:space="preserve">Figure </w:t>
      </w:r>
      <w:r>
        <w:fldChar w:fldCharType="begin"/>
      </w:r>
      <w:r>
        <w:instrText xml:space="preserve"> SEQ Figure \* ARABIC </w:instrText>
      </w:r>
      <w:r>
        <w:fldChar w:fldCharType="separate"/>
      </w:r>
      <w:r w:rsidR="002754A6">
        <w:rPr>
          <w:noProof/>
        </w:rPr>
        <w:t>3</w:t>
      </w:r>
      <w:r>
        <w:fldChar w:fldCharType="end"/>
      </w:r>
      <w:r w:rsidR="007116E8">
        <w:rPr>
          <w:rFonts w:eastAsia="PMingLiU"/>
        </w:rPr>
        <w:t xml:space="preserve"> RP OPTION 2</w:t>
      </w:r>
    </w:p>
    <w:p w14:paraId="60E0F623" w14:textId="586AA95A" w:rsidR="00E9614A" w:rsidRPr="009C584C" w:rsidRDefault="00E9614A" w:rsidP="00E9614A">
      <w:pPr>
        <w:jc w:val="center"/>
        <w:rPr>
          <w:rFonts w:eastAsia="PMingLiU"/>
        </w:rPr>
      </w:pPr>
      <w:r w:rsidRPr="00F533D6">
        <w:rPr>
          <w:rFonts w:asciiTheme="minorHAnsi" w:hAnsiTheme="minorHAnsi" w:cstheme="minorHAnsi"/>
          <w:noProof/>
          <w:lang w:val="en-US" w:eastAsia="zh-CN"/>
        </w:rPr>
        <w:drawing>
          <wp:inline distT="0" distB="0" distL="0" distR="0" wp14:anchorId="0EEFD95C" wp14:editId="25E5389B">
            <wp:extent cx="3794025" cy="205398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8839" cy="2067422"/>
                    </a:xfrm>
                    <a:prstGeom prst="rect">
                      <a:avLst/>
                    </a:prstGeom>
                    <a:noFill/>
                  </pic:spPr>
                </pic:pic>
              </a:graphicData>
            </a:graphic>
          </wp:inline>
        </w:drawing>
      </w:r>
    </w:p>
    <w:p w14:paraId="07611C79" w14:textId="3C27575E" w:rsidR="009C584C" w:rsidRDefault="00D54D83" w:rsidP="007116E8">
      <w:pPr>
        <w:pStyle w:val="ad"/>
        <w:jc w:val="center"/>
        <w:rPr>
          <w:lang w:val="en-US" w:eastAsia="zh-CN"/>
        </w:rPr>
      </w:pPr>
      <w:bookmarkStart w:id="6" w:name="_Ref52129765"/>
      <w:r>
        <w:t xml:space="preserve">Figure </w:t>
      </w:r>
      <w:r>
        <w:fldChar w:fldCharType="begin"/>
      </w:r>
      <w:r>
        <w:instrText xml:space="preserve"> SEQ Figure \* ARABIC </w:instrText>
      </w:r>
      <w:r>
        <w:fldChar w:fldCharType="separate"/>
      </w:r>
      <w:r w:rsidR="002754A6">
        <w:rPr>
          <w:noProof/>
        </w:rPr>
        <w:t>4</w:t>
      </w:r>
      <w:r>
        <w:fldChar w:fldCharType="end"/>
      </w:r>
      <w:bookmarkEnd w:id="6"/>
      <w:r w:rsidR="0099149D">
        <w:rPr>
          <w:lang w:val="en-US" w:eastAsia="zh-CN"/>
        </w:rPr>
        <w:t xml:space="preserve"> RP OPTION 3</w:t>
      </w:r>
    </w:p>
    <w:p w14:paraId="4DDC00FB" w14:textId="748E25B8" w:rsidR="007B4190" w:rsidRDefault="007B4190" w:rsidP="007B4190">
      <w:pPr>
        <w:rPr>
          <w:lang w:val="en-US" w:eastAsia="zh-CN"/>
        </w:rPr>
      </w:pPr>
    </w:p>
    <w:p w14:paraId="29DD4493" w14:textId="77777777" w:rsidR="00026131" w:rsidRDefault="00026131" w:rsidP="007B4190">
      <w:pPr>
        <w:rPr>
          <w:lang w:eastAsia="zh-CN"/>
        </w:rPr>
      </w:pPr>
    </w:p>
    <w:p w14:paraId="5BB41870" w14:textId="68B34701" w:rsidR="00026131" w:rsidRPr="00465787" w:rsidRDefault="00026131" w:rsidP="007B4190">
      <w:pPr>
        <w:rPr>
          <w:lang w:eastAsia="zh-CN"/>
        </w:rPr>
      </w:pPr>
      <w:r>
        <w:rPr>
          <w:lang w:eastAsia="zh-CN"/>
        </w:rPr>
        <w:lastRenderedPageBreak/>
        <w:t>T</w:t>
      </w:r>
      <w:r w:rsidR="007B4190" w:rsidRPr="007B4190">
        <w:rPr>
          <w:lang w:eastAsia="zh-CN"/>
        </w:rPr>
        <w:t>he terminology (e.g., common TA, reference point) in</w:t>
      </w:r>
      <w:r>
        <w:rPr>
          <w:lang w:eastAsia="zh-CN"/>
        </w:rPr>
        <w:t xml:space="preserve"> FL summary </w:t>
      </w:r>
      <w:r>
        <w:rPr>
          <w:lang w:eastAsia="zh-CN"/>
        </w:rPr>
        <w:fldChar w:fldCharType="begin"/>
      </w:r>
      <w:r>
        <w:rPr>
          <w:lang w:eastAsia="zh-CN"/>
        </w:rPr>
        <w:instrText xml:space="preserve"> REF _Ref51695849 \r \h </w:instrText>
      </w:r>
      <w:r>
        <w:rPr>
          <w:lang w:eastAsia="zh-CN"/>
        </w:rPr>
      </w:r>
      <w:r>
        <w:rPr>
          <w:lang w:eastAsia="zh-CN"/>
        </w:rPr>
        <w:fldChar w:fldCharType="separate"/>
      </w:r>
      <w:r>
        <w:rPr>
          <w:lang w:eastAsia="zh-CN"/>
        </w:rPr>
        <w:t>[4]</w:t>
      </w:r>
      <w:r>
        <w:rPr>
          <w:lang w:eastAsia="zh-CN"/>
        </w:rPr>
        <w:fldChar w:fldCharType="end"/>
      </w:r>
      <w:r>
        <w:rPr>
          <w:lang w:eastAsia="zh-CN"/>
        </w:rPr>
        <w:t xml:space="preserve"> is dif</w:t>
      </w:r>
      <w:r w:rsidR="00465787">
        <w:rPr>
          <w:lang w:eastAsia="zh-CN"/>
        </w:rPr>
        <w:t xml:space="preserve">ferent to the </w:t>
      </w:r>
      <w:r w:rsidR="00465787" w:rsidRPr="00465787">
        <w:rPr>
          <w:lang w:eastAsia="zh-CN"/>
        </w:rPr>
        <w:t xml:space="preserve">terminology </w:t>
      </w:r>
      <w:r w:rsidR="00465787">
        <w:rPr>
          <w:lang w:eastAsia="zh-CN"/>
        </w:rPr>
        <w:t>in TR</w:t>
      </w:r>
      <w:r>
        <w:rPr>
          <w:lang w:eastAsia="zh-CN"/>
        </w:rPr>
        <w:t xml:space="preserve"> </w:t>
      </w:r>
      <w:r w:rsidR="00465787" w:rsidRPr="00465787">
        <w:rPr>
          <w:lang w:eastAsia="zh-CN"/>
        </w:rPr>
        <w:t>38.821</w:t>
      </w:r>
      <w:r w:rsidR="00465787">
        <w:rPr>
          <w:lang w:eastAsia="zh-CN"/>
        </w:rPr>
        <w:t xml:space="preserve">. </w:t>
      </w:r>
      <w:r>
        <w:rPr>
          <w:lang w:eastAsia="zh-CN"/>
        </w:rPr>
        <w:t>Therefore, we think that it is better to define the terminology (e.g., common TA, reference point) in NTN discussion</w:t>
      </w:r>
      <w:r w:rsidR="00465787">
        <w:rPr>
          <w:lang w:eastAsia="zh-CN"/>
        </w:rPr>
        <w:t>.</w:t>
      </w:r>
    </w:p>
    <w:p w14:paraId="430A7190" w14:textId="6FB91819" w:rsidR="007B4190" w:rsidRPr="007B4190" w:rsidRDefault="007B4190" w:rsidP="007B4190">
      <w:pPr>
        <w:rPr>
          <w:b/>
          <w:i/>
          <w:lang w:eastAsia="zh-CN"/>
        </w:rPr>
      </w:pPr>
      <w:r w:rsidRPr="007B4190">
        <w:rPr>
          <w:b/>
          <w:i/>
          <w:lang w:eastAsia="zh-CN"/>
        </w:rPr>
        <w:t>Proposal 1: Reference point and common TA definitions</w:t>
      </w:r>
      <w:r w:rsidR="00465787">
        <w:rPr>
          <w:b/>
          <w:i/>
          <w:lang w:eastAsia="zh-CN"/>
        </w:rPr>
        <w:t xml:space="preserve"> that are different to TR 38.821</w:t>
      </w:r>
      <w:r w:rsidR="00605339">
        <w:rPr>
          <w:b/>
          <w:i/>
          <w:lang w:eastAsia="zh-CN"/>
        </w:rPr>
        <w:t xml:space="preserve"> </w:t>
      </w:r>
      <w:r w:rsidR="00605339">
        <w:rPr>
          <w:b/>
          <w:i/>
          <w:lang w:val="en-US" w:eastAsia="zh-CN"/>
        </w:rPr>
        <w:t>should be clarified</w:t>
      </w:r>
      <w:r w:rsidRPr="007B4190">
        <w:rPr>
          <w:b/>
          <w:i/>
          <w:lang w:eastAsia="zh-CN"/>
        </w:rPr>
        <w:t xml:space="preserve">.  </w:t>
      </w:r>
    </w:p>
    <w:p w14:paraId="03D2A7F7" w14:textId="695F5F1A" w:rsidR="003F0150" w:rsidRDefault="00BC1992" w:rsidP="003F0150">
      <w:r w:rsidRPr="00BC1992">
        <w:t>For LEO, the feeder link delay varies and option 1 and option 2 does not work well.</w:t>
      </w:r>
      <w:r w:rsidR="003F0150">
        <w:t xml:space="preserve"> The </w:t>
      </w:r>
      <w:r w:rsidR="003F0150" w:rsidRPr="003F0150">
        <w:t xml:space="preserve">RP location </w:t>
      </w:r>
      <w:r w:rsidR="003F0150">
        <w:t>is left for network implementation in RP option 3. It can support u</w:t>
      </w:r>
      <w:r w:rsidR="003F0150" w:rsidRPr="003F0150">
        <w:t>nified design with range of indicated common TA from 0 (e.g., corresponding to Option-2) to X (e.g., corresponding to Option-1)</w:t>
      </w:r>
      <w:r w:rsidR="003F0150">
        <w:t xml:space="preserve">. RP option 3 in FL summary </w:t>
      </w:r>
      <w:r w:rsidR="003F0150">
        <w:fldChar w:fldCharType="begin"/>
      </w:r>
      <w:r w:rsidR="003F0150">
        <w:instrText xml:space="preserve"> REF _Ref51695849 \r \h </w:instrText>
      </w:r>
      <w:r w:rsidR="003F0150">
        <w:fldChar w:fldCharType="separate"/>
      </w:r>
      <w:r w:rsidR="003F0150">
        <w:t>[4]</w:t>
      </w:r>
      <w:r w:rsidR="003F0150">
        <w:fldChar w:fldCharType="end"/>
      </w:r>
      <w:r w:rsidR="003F0150">
        <w:t xml:space="preserve"> is preferred.</w:t>
      </w:r>
    </w:p>
    <w:p w14:paraId="3B66BB6A" w14:textId="76568B65" w:rsidR="00344F75" w:rsidRPr="00344F75" w:rsidRDefault="003F0150" w:rsidP="00344F75">
      <w:pPr>
        <w:rPr>
          <w:b/>
          <w:i/>
        </w:rPr>
      </w:pPr>
      <w:r>
        <w:rPr>
          <w:b/>
          <w:i/>
        </w:rPr>
        <w:t>Proposal 2</w:t>
      </w:r>
      <w:r w:rsidRPr="003F0150">
        <w:rPr>
          <w:b/>
          <w:i/>
        </w:rPr>
        <w:t>:</w:t>
      </w:r>
      <w:r w:rsidR="00344F75">
        <w:rPr>
          <w:b/>
          <w:i/>
        </w:rPr>
        <w:t xml:space="preserve"> </w:t>
      </w:r>
      <w:r w:rsidR="00344F75" w:rsidRPr="00344F75">
        <w:rPr>
          <w:b/>
          <w:i/>
        </w:rPr>
        <w:t xml:space="preserve">RP option 3 in FL summary </w:t>
      </w:r>
      <w:r w:rsidR="00344F75" w:rsidRPr="00344F75">
        <w:rPr>
          <w:b/>
          <w:i/>
        </w:rPr>
        <w:fldChar w:fldCharType="begin"/>
      </w:r>
      <w:r w:rsidR="00344F75" w:rsidRPr="00344F75">
        <w:rPr>
          <w:b/>
          <w:i/>
        </w:rPr>
        <w:instrText xml:space="preserve"> REF _Ref51695849 \r \h </w:instrText>
      </w:r>
      <w:r w:rsidR="00344F75" w:rsidRPr="00344F75">
        <w:rPr>
          <w:b/>
          <w:i/>
        </w:rPr>
      </w:r>
      <w:r w:rsidR="00344F75" w:rsidRPr="00344F75">
        <w:rPr>
          <w:b/>
          <w:i/>
        </w:rPr>
        <w:fldChar w:fldCharType="separate"/>
      </w:r>
      <w:r w:rsidR="00344F75" w:rsidRPr="00344F75">
        <w:rPr>
          <w:b/>
          <w:i/>
        </w:rPr>
        <w:t>[4]</w:t>
      </w:r>
      <w:r w:rsidR="00344F75" w:rsidRPr="00344F75">
        <w:rPr>
          <w:b/>
          <w:i/>
        </w:rPr>
        <w:fldChar w:fldCharType="end"/>
      </w:r>
      <w:r w:rsidR="00344F75" w:rsidRPr="00344F75">
        <w:rPr>
          <w:b/>
          <w:i/>
        </w:rPr>
        <w:t xml:space="preserve"> </w:t>
      </w:r>
      <w:r w:rsidR="00344F75">
        <w:rPr>
          <w:b/>
          <w:i/>
        </w:rPr>
        <w:t>should be</w:t>
      </w:r>
      <w:r w:rsidR="00344F75" w:rsidRPr="00344F75">
        <w:rPr>
          <w:b/>
          <w:i/>
        </w:rPr>
        <w:t xml:space="preserve"> </w:t>
      </w:r>
      <w:r w:rsidR="00344F75">
        <w:rPr>
          <w:b/>
          <w:i/>
        </w:rPr>
        <w:t>supported.</w:t>
      </w:r>
    </w:p>
    <w:p w14:paraId="200BCC4C" w14:textId="0499F839" w:rsidR="00026063" w:rsidRPr="00E945D5" w:rsidRDefault="009F046E" w:rsidP="00026063">
      <w:pPr>
        <w:tabs>
          <w:tab w:val="num" w:pos="720"/>
        </w:tabs>
        <w:rPr>
          <w:b/>
          <w:i/>
          <w:lang w:val="en-US"/>
        </w:rPr>
      </w:pPr>
      <w:r>
        <w:rPr>
          <w:b/>
          <w:i/>
          <w:lang w:val="en-US"/>
        </w:rPr>
        <w:t>Proposal 3</w:t>
      </w:r>
      <w:r w:rsidR="00026063" w:rsidRPr="00E945D5">
        <w:rPr>
          <w:b/>
          <w:i/>
          <w:lang w:val="en-US"/>
        </w:rPr>
        <w:t xml:space="preserve">: </w:t>
      </w:r>
      <w:r w:rsidR="00026063">
        <w:rPr>
          <w:b/>
          <w:i/>
          <w:lang w:val="en-US"/>
        </w:rPr>
        <w:t xml:space="preserve">In order to reduce </w:t>
      </w:r>
      <w:r w:rsidR="00026063" w:rsidRPr="00E945D5">
        <w:rPr>
          <w:b/>
          <w:i/>
          <w:lang w:val="en-US"/>
        </w:rPr>
        <w:t>impacts to U</w:t>
      </w:r>
      <w:r w:rsidR="00026063" w:rsidRPr="00E945D5">
        <w:rPr>
          <w:b/>
          <w:i/>
        </w:rPr>
        <w:t xml:space="preserve">Es, common TA compensated by </w:t>
      </w:r>
      <w:r w:rsidR="00026063">
        <w:rPr>
          <w:b/>
          <w:i/>
        </w:rPr>
        <w:t>network</w:t>
      </w:r>
      <w:r w:rsidR="00026063" w:rsidRPr="006512E6">
        <w:rPr>
          <w:b/>
          <w:i/>
        </w:rPr>
        <w:t xml:space="preserve"> </w:t>
      </w:r>
      <w:r w:rsidR="00026063" w:rsidRPr="00E945D5">
        <w:rPr>
          <w:b/>
          <w:i/>
        </w:rPr>
        <w:t>is preferred.</w:t>
      </w:r>
    </w:p>
    <w:p w14:paraId="5C02134A" w14:textId="73D0AD2A" w:rsidR="008002B7" w:rsidRDefault="00CC1CE5" w:rsidP="005C53ED">
      <w:pPr>
        <w:pStyle w:val="2"/>
      </w:pPr>
      <w:bookmarkStart w:id="7" w:name="_Toc49365040"/>
      <w:r w:rsidRPr="00CC1CE5">
        <w:t>TA Maintenance procedure</w:t>
      </w:r>
      <w:bookmarkEnd w:id="7"/>
    </w:p>
    <w:p w14:paraId="77A17267" w14:textId="0A06DEDA" w:rsidR="00646275" w:rsidRPr="00D4075B" w:rsidRDefault="00F02ED8" w:rsidP="00D4075B">
      <w:pPr>
        <w:rPr>
          <w:color w:val="000000"/>
          <w:lang w:eastAsia="zh-CN"/>
        </w:rPr>
      </w:pPr>
      <w:r w:rsidRPr="00903FEB">
        <w:rPr>
          <w:color w:val="000000"/>
          <w:lang w:eastAsia="zh-CN"/>
        </w:rPr>
        <w:t xml:space="preserve">A large timing drift will be caused by the </w:t>
      </w:r>
      <w:r>
        <w:rPr>
          <w:color w:val="000000"/>
          <w:lang w:eastAsia="zh-CN"/>
        </w:rPr>
        <w:t xml:space="preserve">fast </w:t>
      </w:r>
      <w:r w:rsidR="00646275">
        <w:rPr>
          <w:color w:val="000000"/>
          <w:lang w:eastAsia="zh-CN"/>
        </w:rPr>
        <w:t>motion of the</w:t>
      </w:r>
      <w:r w:rsidRPr="00903FEB">
        <w:rPr>
          <w:color w:val="000000"/>
          <w:lang w:eastAsia="zh-CN"/>
        </w:rPr>
        <w:t xml:space="preserve"> satellite</w:t>
      </w:r>
      <w:r w:rsidRPr="00DA5C46">
        <w:rPr>
          <w:color w:val="000000"/>
          <w:lang w:eastAsia="zh-CN"/>
        </w:rPr>
        <w:t>,</w:t>
      </w:r>
      <w:r>
        <w:rPr>
          <w:color w:val="000000"/>
          <w:lang w:eastAsia="zh-CN"/>
        </w:rPr>
        <w:t xml:space="preserve"> </w:t>
      </w:r>
      <w:r w:rsidRPr="00DA5C46">
        <w:rPr>
          <w:color w:val="000000"/>
          <w:lang w:eastAsia="zh-CN"/>
        </w:rPr>
        <w:t>especially</w:t>
      </w:r>
      <w:r w:rsidRPr="00DA5C46">
        <w:rPr>
          <w:rFonts w:hint="eastAsia"/>
          <w:color w:val="000000"/>
          <w:lang w:eastAsia="zh-CN"/>
        </w:rPr>
        <w:t xml:space="preserve"> in </w:t>
      </w:r>
      <w:r w:rsidRPr="00903FEB">
        <w:rPr>
          <w:color w:val="000000"/>
          <w:lang w:eastAsia="zh-CN"/>
        </w:rPr>
        <w:t xml:space="preserve">LEO </w:t>
      </w:r>
      <w:r w:rsidRPr="00DA5C46">
        <w:rPr>
          <w:rFonts w:hint="eastAsia"/>
          <w:color w:val="000000"/>
          <w:lang w:eastAsia="zh-CN"/>
        </w:rPr>
        <w:t>case</w:t>
      </w:r>
      <w:r w:rsidRPr="00903FEB">
        <w:rPr>
          <w:color w:val="000000"/>
          <w:lang w:eastAsia="zh-CN"/>
        </w:rPr>
        <w:t xml:space="preserve">. </w:t>
      </w:r>
      <w:r w:rsidRPr="00DA5C46">
        <w:rPr>
          <w:color w:val="000000"/>
          <w:lang w:eastAsia="zh-CN"/>
        </w:rPr>
        <w:t xml:space="preserve">The timing drift experienced by a UE can be </w:t>
      </w:r>
      <w:r w:rsidRPr="00DA5C46">
        <w:rPr>
          <w:rFonts w:hint="eastAsia"/>
          <w:color w:val="000000"/>
          <w:lang w:eastAsia="zh-CN"/>
        </w:rPr>
        <w:t>up to</w:t>
      </w:r>
      <w:r w:rsidR="003477EA">
        <w:rPr>
          <w:color w:val="000000"/>
          <w:lang w:eastAsia="zh-CN"/>
        </w:rPr>
        <w:t xml:space="preserve"> </w:t>
      </w:r>
      <w:r w:rsidR="00DA5C46" w:rsidRPr="00903FEB">
        <w:t>40</w:t>
      </w:r>
      <w:r w:rsidR="00DA5C46" w:rsidRPr="00903FEB">
        <w:rPr>
          <w:rFonts w:ascii="Symbol" w:hAnsi="Symbol"/>
        </w:rPr>
        <w:t></w:t>
      </w:r>
      <w:r w:rsidR="00DA5C46" w:rsidRPr="00903FEB">
        <w:t>s/s</w:t>
      </w:r>
      <w:r w:rsidRPr="00903FEB">
        <w:rPr>
          <w:color w:val="000000"/>
          <w:lang w:eastAsia="zh-CN"/>
        </w:rPr>
        <w:t>.</w:t>
      </w:r>
      <w:r w:rsidRPr="00DA5C46">
        <w:rPr>
          <w:color w:val="000000"/>
          <w:lang w:eastAsia="zh-CN"/>
        </w:rPr>
        <w:t xml:space="preserve"> </w:t>
      </w:r>
      <w:r>
        <w:rPr>
          <w:color w:val="000000"/>
          <w:lang w:eastAsia="zh-CN"/>
        </w:rPr>
        <w:t xml:space="preserve">Provided that </w:t>
      </w:r>
      <w:r w:rsidR="003477EA">
        <w:rPr>
          <w:color w:val="000000"/>
          <w:lang w:eastAsia="zh-CN"/>
        </w:rPr>
        <w:t>40</w:t>
      </w:r>
      <w:r w:rsidRPr="00DA5C46">
        <w:rPr>
          <w:color w:val="000000"/>
          <w:lang w:eastAsia="zh-CN"/>
        </w:rPr>
        <w:t xml:space="preserve">µs/s timing drift exists in the worst LEO case, the requirement of the TA command </w:t>
      </w:r>
      <w:r w:rsidRPr="00DA5C46">
        <w:rPr>
          <w:rFonts w:hint="eastAsia"/>
          <w:color w:val="000000"/>
          <w:lang w:eastAsia="zh-CN"/>
        </w:rPr>
        <w:t>tran</w:t>
      </w:r>
      <w:r w:rsidRPr="00DA5C46">
        <w:rPr>
          <w:color w:val="000000"/>
          <w:lang w:eastAsia="zh-CN"/>
        </w:rPr>
        <w:t>s</w:t>
      </w:r>
      <w:r w:rsidRPr="00DA5C46">
        <w:rPr>
          <w:rFonts w:hint="eastAsia"/>
          <w:color w:val="000000"/>
          <w:lang w:eastAsia="zh-CN"/>
        </w:rPr>
        <w:t>mission</w:t>
      </w:r>
      <w:r w:rsidRPr="00DA5C46">
        <w:rPr>
          <w:color w:val="000000"/>
          <w:lang w:eastAsia="zh-CN"/>
        </w:rPr>
        <w:t xml:space="preserve"> period is shown in</w:t>
      </w:r>
      <w:r w:rsidR="00DA5C46" w:rsidRPr="00DA5C46">
        <w:rPr>
          <w:color w:val="000000"/>
          <w:lang w:eastAsia="zh-CN"/>
        </w:rPr>
        <w:t xml:space="preserve"> </w:t>
      </w:r>
      <w:r w:rsidR="00DA5C46" w:rsidRPr="00DA5C46">
        <w:rPr>
          <w:color w:val="000000"/>
          <w:lang w:eastAsia="zh-CN"/>
        </w:rPr>
        <w:fldChar w:fldCharType="begin"/>
      </w:r>
      <w:r w:rsidR="00DA5C46" w:rsidRPr="00DA5C46">
        <w:rPr>
          <w:color w:val="000000"/>
          <w:lang w:eastAsia="zh-CN"/>
        </w:rPr>
        <w:instrText xml:space="preserve"> REF _Ref52129833 \h </w:instrText>
      </w:r>
      <w:r w:rsidR="00DA5C46">
        <w:rPr>
          <w:color w:val="000000"/>
          <w:lang w:eastAsia="zh-CN"/>
        </w:rPr>
        <w:instrText xml:space="preserve"> \* MERGEFORMAT </w:instrText>
      </w:r>
      <w:r w:rsidR="00DA5C46" w:rsidRPr="00DA5C46">
        <w:rPr>
          <w:color w:val="000000"/>
          <w:lang w:eastAsia="zh-CN"/>
        </w:rPr>
      </w:r>
      <w:r w:rsidR="00DA5C46" w:rsidRPr="00DA5C46">
        <w:rPr>
          <w:color w:val="000000"/>
          <w:lang w:eastAsia="zh-CN"/>
        </w:rPr>
        <w:fldChar w:fldCharType="separate"/>
      </w:r>
      <w:r w:rsidR="002754A6" w:rsidRPr="002754A6">
        <w:rPr>
          <w:color w:val="000000"/>
          <w:lang w:eastAsia="zh-CN"/>
        </w:rPr>
        <w:t>Table 1</w:t>
      </w:r>
      <w:r w:rsidR="00DA5C46" w:rsidRPr="00DA5C46">
        <w:rPr>
          <w:color w:val="000000"/>
          <w:lang w:eastAsia="zh-CN"/>
        </w:rPr>
        <w:fldChar w:fldCharType="end"/>
      </w:r>
      <w:r w:rsidRPr="00DA5C46">
        <w:rPr>
          <w:color w:val="000000"/>
          <w:lang w:eastAsia="zh-CN"/>
        </w:rPr>
        <w:t xml:space="preserve">. The timing drift </w:t>
      </w:r>
      <w:r w:rsidR="00DA5C46">
        <w:rPr>
          <w:color w:val="000000"/>
          <w:lang w:eastAsia="zh-CN"/>
        </w:rPr>
        <w:t xml:space="preserve">at the </w:t>
      </w:r>
      <w:r w:rsidR="00DA5C46" w:rsidRPr="00DA5C46">
        <w:rPr>
          <w:color w:val="000000"/>
          <w:lang w:eastAsia="zh-CN"/>
        </w:rPr>
        <w:t>satellite</w:t>
      </w:r>
      <w:r w:rsidR="00DA5C46">
        <w:rPr>
          <w:color w:val="000000"/>
          <w:lang w:eastAsia="zh-CN"/>
        </w:rPr>
        <w:t xml:space="preserve"> side</w:t>
      </w:r>
      <w:r w:rsidR="00DA5C46">
        <w:rPr>
          <w:rFonts w:hint="eastAsia"/>
          <w:color w:val="000000"/>
          <w:lang w:eastAsia="zh-CN"/>
        </w:rPr>
        <w:t xml:space="preserve"> </w:t>
      </w:r>
      <w:r w:rsidR="00DA5C46">
        <w:rPr>
          <w:color w:val="000000"/>
          <w:lang w:eastAsia="zh-CN"/>
        </w:rPr>
        <w:t>should</w:t>
      </w:r>
      <w:r w:rsidRPr="00DA5C46">
        <w:rPr>
          <w:color w:val="000000"/>
          <w:lang w:eastAsia="zh-CN"/>
        </w:rPr>
        <w:t xml:space="preserve"> not be larger than the CP duration. </w:t>
      </w:r>
      <w:r w:rsidR="00646275" w:rsidRPr="00DA5C46">
        <w:rPr>
          <w:color w:val="000000"/>
          <w:lang w:eastAsia="zh-CN"/>
        </w:rPr>
        <w:t>Autonomous adjustment of the TA before UL transmission by the UE avoids need for frequent TA update due to satellite time drift, which will reduce signalling overhead in connected mode.</w:t>
      </w:r>
      <w:r w:rsidR="00D4075B">
        <w:rPr>
          <w:color w:val="000000"/>
          <w:lang w:eastAsia="zh-CN"/>
        </w:rPr>
        <w:t xml:space="preserve"> </w:t>
      </w:r>
      <w:r w:rsidR="00D4075B" w:rsidRPr="00D4075B">
        <w:rPr>
          <w:color w:val="000000"/>
          <w:lang w:eastAsia="zh-CN"/>
        </w:rPr>
        <w:t>Open and closed loop mechanisms for TA adjustment should be supported in NTN.</w:t>
      </w:r>
    </w:p>
    <w:p w14:paraId="5A9030A1" w14:textId="27C78A72" w:rsidR="00646275" w:rsidRPr="00657A29" w:rsidRDefault="00A42631" w:rsidP="00A42631">
      <w:pPr>
        <w:pStyle w:val="ad"/>
        <w:jc w:val="center"/>
        <w:rPr>
          <w:sz w:val="20"/>
          <w:lang w:eastAsia="en-US"/>
        </w:rPr>
      </w:pPr>
      <w:bookmarkStart w:id="8" w:name="_Ref52129833"/>
      <w:r w:rsidRPr="00657A29">
        <w:t xml:space="preserve">Table </w:t>
      </w:r>
      <w:r w:rsidRPr="00657A29">
        <w:fldChar w:fldCharType="begin"/>
      </w:r>
      <w:r w:rsidRPr="00657A29">
        <w:instrText xml:space="preserve"> SEQ Table \* ARABIC </w:instrText>
      </w:r>
      <w:r w:rsidRPr="00657A29">
        <w:fldChar w:fldCharType="separate"/>
      </w:r>
      <w:r w:rsidR="002754A6">
        <w:rPr>
          <w:noProof/>
        </w:rPr>
        <w:t>1</w:t>
      </w:r>
      <w:r w:rsidRPr="00657A29">
        <w:fldChar w:fldCharType="end"/>
      </w:r>
      <w:bookmarkEnd w:id="8"/>
      <w:r w:rsidRPr="00657A29">
        <w:t xml:space="preserve"> </w:t>
      </w:r>
      <w:r w:rsidR="00646275" w:rsidRPr="00657A29">
        <w:rPr>
          <w:sz w:val="20"/>
          <w:lang w:eastAsia="en-US"/>
        </w:rPr>
        <w:t>Requirement of the TA command transmission period in the LEO case (600km)</w:t>
      </w:r>
    </w:p>
    <w:tbl>
      <w:tblPr>
        <w:tblStyle w:val="17"/>
        <w:tblW w:w="0" w:type="auto"/>
        <w:jc w:val="center"/>
        <w:tblLook w:val="04A0" w:firstRow="1" w:lastRow="0" w:firstColumn="1" w:lastColumn="0" w:noHBand="0" w:noVBand="1"/>
      </w:tblPr>
      <w:tblGrid>
        <w:gridCol w:w="1838"/>
        <w:gridCol w:w="1453"/>
        <w:gridCol w:w="1453"/>
        <w:gridCol w:w="1453"/>
      </w:tblGrid>
      <w:tr w:rsidR="00646275" w:rsidRPr="00646275" w14:paraId="24E2F9BA" w14:textId="77777777" w:rsidTr="00553F93">
        <w:trPr>
          <w:trHeight w:val="227"/>
          <w:jc w:val="center"/>
        </w:trPr>
        <w:tc>
          <w:tcPr>
            <w:tcW w:w="1838" w:type="dxa"/>
            <w:vAlign w:val="center"/>
          </w:tcPr>
          <w:p w14:paraId="68A66E12" w14:textId="77777777" w:rsidR="00646275" w:rsidRPr="00646275" w:rsidRDefault="00646275" w:rsidP="00646275">
            <w:pPr>
              <w:spacing w:before="120" w:after="120" w:line="280" w:lineRule="atLeast"/>
              <w:jc w:val="center"/>
              <w:rPr>
                <w:sz w:val="20"/>
                <w:lang w:eastAsia="en-US"/>
              </w:rPr>
            </w:pPr>
            <w:r w:rsidRPr="00646275">
              <w:rPr>
                <w:sz w:val="20"/>
                <w:lang w:eastAsia="en-US"/>
              </w:rPr>
              <w:t>Numerology (u)</w:t>
            </w:r>
          </w:p>
        </w:tc>
        <w:tc>
          <w:tcPr>
            <w:tcW w:w="1453" w:type="dxa"/>
            <w:vAlign w:val="center"/>
          </w:tcPr>
          <w:p w14:paraId="53D9A3B8" w14:textId="77777777" w:rsidR="00646275" w:rsidRPr="00646275" w:rsidRDefault="00646275" w:rsidP="00646275">
            <w:pPr>
              <w:spacing w:before="120" w:after="120" w:line="280" w:lineRule="atLeast"/>
              <w:jc w:val="center"/>
              <w:rPr>
                <w:sz w:val="20"/>
                <w:lang w:eastAsia="en-US"/>
              </w:rPr>
            </w:pPr>
            <w:r w:rsidRPr="00646275">
              <w:rPr>
                <w:sz w:val="20"/>
                <w:lang w:eastAsia="en-US"/>
              </w:rPr>
              <w:t>0</w:t>
            </w:r>
          </w:p>
        </w:tc>
        <w:tc>
          <w:tcPr>
            <w:tcW w:w="1453" w:type="dxa"/>
            <w:vAlign w:val="center"/>
          </w:tcPr>
          <w:p w14:paraId="5F6ABB5C" w14:textId="77777777" w:rsidR="00646275" w:rsidRPr="00646275" w:rsidRDefault="00646275" w:rsidP="00646275">
            <w:pPr>
              <w:spacing w:before="120" w:after="120" w:line="280" w:lineRule="atLeast"/>
              <w:jc w:val="center"/>
              <w:rPr>
                <w:sz w:val="20"/>
                <w:lang w:eastAsia="en-US"/>
              </w:rPr>
            </w:pPr>
            <w:r w:rsidRPr="00646275">
              <w:rPr>
                <w:sz w:val="20"/>
                <w:lang w:eastAsia="en-US"/>
              </w:rPr>
              <w:t>1</w:t>
            </w:r>
          </w:p>
        </w:tc>
        <w:tc>
          <w:tcPr>
            <w:tcW w:w="1453" w:type="dxa"/>
            <w:vAlign w:val="center"/>
          </w:tcPr>
          <w:p w14:paraId="1CA29962" w14:textId="77777777" w:rsidR="00646275" w:rsidRPr="00646275" w:rsidRDefault="00646275" w:rsidP="00646275">
            <w:pPr>
              <w:spacing w:before="120" w:after="120" w:line="280" w:lineRule="atLeast"/>
              <w:jc w:val="center"/>
              <w:rPr>
                <w:sz w:val="20"/>
                <w:lang w:eastAsia="en-US"/>
              </w:rPr>
            </w:pPr>
            <w:r w:rsidRPr="00646275">
              <w:rPr>
                <w:sz w:val="20"/>
                <w:lang w:eastAsia="en-US"/>
              </w:rPr>
              <w:t>2</w:t>
            </w:r>
          </w:p>
        </w:tc>
      </w:tr>
      <w:tr w:rsidR="00646275" w:rsidRPr="00646275" w14:paraId="1C0C0F77" w14:textId="77777777" w:rsidTr="00553F93">
        <w:trPr>
          <w:trHeight w:val="227"/>
          <w:jc w:val="center"/>
        </w:trPr>
        <w:tc>
          <w:tcPr>
            <w:tcW w:w="1838" w:type="dxa"/>
            <w:vAlign w:val="center"/>
          </w:tcPr>
          <w:p w14:paraId="32932618" w14:textId="77777777" w:rsidR="00646275" w:rsidRPr="00646275" w:rsidRDefault="00646275" w:rsidP="00646275">
            <w:pPr>
              <w:spacing w:before="120" w:after="120" w:line="280" w:lineRule="atLeast"/>
              <w:jc w:val="center"/>
              <w:rPr>
                <w:sz w:val="20"/>
                <w:lang w:eastAsia="en-US"/>
              </w:rPr>
            </w:pPr>
            <w:r w:rsidRPr="00646275">
              <w:rPr>
                <w:sz w:val="20"/>
                <w:lang w:eastAsia="en-US"/>
              </w:rPr>
              <w:t>SCS (kHz)</w:t>
            </w:r>
          </w:p>
        </w:tc>
        <w:tc>
          <w:tcPr>
            <w:tcW w:w="1453" w:type="dxa"/>
            <w:vAlign w:val="center"/>
          </w:tcPr>
          <w:p w14:paraId="5229322C" w14:textId="77777777" w:rsidR="00646275" w:rsidRPr="00646275" w:rsidRDefault="00646275" w:rsidP="00646275">
            <w:pPr>
              <w:spacing w:before="120" w:after="120" w:line="280" w:lineRule="atLeast"/>
              <w:jc w:val="center"/>
              <w:rPr>
                <w:sz w:val="20"/>
                <w:lang w:eastAsia="en-US"/>
              </w:rPr>
            </w:pPr>
            <w:r w:rsidRPr="00646275">
              <w:rPr>
                <w:sz w:val="20"/>
                <w:lang w:eastAsia="en-US"/>
              </w:rPr>
              <w:t>15</w:t>
            </w:r>
          </w:p>
        </w:tc>
        <w:tc>
          <w:tcPr>
            <w:tcW w:w="1453" w:type="dxa"/>
            <w:vAlign w:val="center"/>
          </w:tcPr>
          <w:p w14:paraId="11769874" w14:textId="77777777" w:rsidR="00646275" w:rsidRPr="00646275" w:rsidRDefault="00646275" w:rsidP="00646275">
            <w:pPr>
              <w:spacing w:before="120" w:after="120" w:line="280" w:lineRule="atLeast"/>
              <w:jc w:val="center"/>
              <w:rPr>
                <w:sz w:val="20"/>
                <w:lang w:eastAsia="en-US"/>
              </w:rPr>
            </w:pPr>
            <w:r w:rsidRPr="00646275">
              <w:rPr>
                <w:sz w:val="20"/>
                <w:lang w:eastAsia="en-US"/>
              </w:rPr>
              <w:t>30</w:t>
            </w:r>
          </w:p>
        </w:tc>
        <w:tc>
          <w:tcPr>
            <w:tcW w:w="1453" w:type="dxa"/>
            <w:vAlign w:val="center"/>
          </w:tcPr>
          <w:p w14:paraId="0DC36526" w14:textId="77777777" w:rsidR="00646275" w:rsidRPr="00646275" w:rsidRDefault="00646275" w:rsidP="00646275">
            <w:pPr>
              <w:spacing w:before="120" w:after="120" w:line="280" w:lineRule="atLeast"/>
              <w:jc w:val="center"/>
              <w:rPr>
                <w:sz w:val="20"/>
                <w:lang w:eastAsia="en-US"/>
              </w:rPr>
            </w:pPr>
            <w:r w:rsidRPr="00646275">
              <w:rPr>
                <w:sz w:val="20"/>
                <w:lang w:eastAsia="en-US"/>
              </w:rPr>
              <w:t>60</w:t>
            </w:r>
          </w:p>
        </w:tc>
      </w:tr>
      <w:tr w:rsidR="00646275" w:rsidRPr="00646275" w14:paraId="657FAD2C" w14:textId="77777777" w:rsidTr="00553F93">
        <w:trPr>
          <w:trHeight w:val="227"/>
          <w:jc w:val="center"/>
        </w:trPr>
        <w:tc>
          <w:tcPr>
            <w:tcW w:w="1838" w:type="dxa"/>
            <w:vAlign w:val="center"/>
          </w:tcPr>
          <w:p w14:paraId="15BA059A" w14:textId="77777777" w:rsidR="00646275" w:rsidRPr="00646275" w:rsidRDefault="00646275" w:rsidP="00646275">
            <w:pPr>
              <w:spacing w:before="120" w:after="120" w:line="280" w:lineRule="atLeast"/>
              <w:jc w:val="center"/>
              <w:rPr>
                <w:sz w:val="20"/>
                <w:lang w:eastAsia="en-US"/>
              </w:rPr>
            </w:pPr>
            <w:r w:rsidRPr="00646275">
              <w:rPr>
                <w:sz w:val="20"/>
                <w:lang w:eastAsia="en-US"/>
              </w:rPr>
              <w:t>CP length (us)</w:t>
            </w:r>
          </w:p>
        </w:tc>
        <w:tc>
          <w:tcPr>
            <w:tcW w:w="1453" w:type="dxa"/>
            <w:vAlign w:val="center"/>
          </w:tcPr>
          <w:p w14:paraId="1C758F5B" w14:textId="77777777" w:rsidR="00646275" w:rsidRPr="00646275" w:rsidRDefault="00646275" w:rsidP="00646275">
            <w:pPr>
              <w:spacing w:before="120" w:after="120" w:line="280" w:lineRule="atLeast"/>
              <w:jc w:val="center"/>
              <w:rPr>
                <w:sz w:val="20"/>
                <w:lang w:eastAsia="en-US"/>
              </w:rPr>
            </w:pPr>
            <w:r w:rsidRPr="00646275">
              <w:rPr>
                <w:sz w:val="20"/>
                <w:lang w:eastAsia="en-US"/>
              </w:rPr>
              <w:t>4.688</w:t>
            </w:r>
          </w:p>
        </w:tc>
        <w:tc>
          <w:tcPr>
            <w:tcW w:w="1453" w:type="dxa"/>
            <w:vAlign w:val="center"/>
          </w:tcPr>
          <w:p w14:paraId="6509688D" w14:textId="77777777" w:rsidR="00646275" w:rsidRPr="00646275" w:rsidRDefault="00646275" w:rsidP="00646275">
            <w:pPr>
              <w:spacing w:before="120" w:after="120" w:line="280" w:lineRule="atLeast"/>
              <w:jc w:val="center"/>
              <w:rPr>
                <w:sz w:val="20"/>
                <w:lang w:eastAsia="en-US"/>
              </w:rPr>
            </w:pPr>
            <w:r w:rsidRPr="00646275">
              <w:rPr>
                <w:sz w:val="20"/>
                <w:lang w:eastAsia="en-US"/>
              </w:rPr>
              <w:t>2.344</w:t>
            </w:r>
          </w:p>
        </w:tc>
        <w:tc>
          <w:tcPr>
            <w:tcW w:w="1453" w:type="dxa"/>
            <w:vAlign w:val="center"/>
          </w:tcPr>
          <w:p w14:paraId="34FCE8E7" w14:textId="77777777" w:rsidR="00646275" w:rsidRPr="00646275" w:rsidRDefault="00646275" w:rsidP="00646275">
            <w:pPr>
              <w:spacing w:before="120" w:after="120" w:line="280" w:lineRule="atLeast"/>
              <w:jc w:val="center"/>
              <w:rPr>
                <w:sz w:val="20"/>
                <w:lang w:eastAsia="en-US"/>
              </w:rPr>
            </w:pPr>
            <w:r w:rsidRPr="00646275">
              <w:rPr>
                <w:sz w:val="20"/>
                <w:lang w:eastAsia="en-US"/>
              </w:rPr>
              <w:t>1.172</w:t>
            </w:r>
          </w:p>
        </w:tc>
      </w:tr>
      <w:tr w:rsidR="00646275" w:rsidRPr="00646275" w14:paraId="08848CB4" w14:textId="77777777" w:rsidTr="00553F93">
        <w:trPr>
          <w:trHeight w:val="227"/>
          <w:jc w:val="center"/>
        </w:trPr>
        <w:tc>
          <w:tcPr>
            <w:tcW w:w="1838" w:type="dxa"/>
            <w:vAlign w:val="center"/>
          </w:tcPr>
          <w:p w14:paraId="6E236738" w14:textId="77777777" w:rsidR="00646275" w:rsidRPr="00646275" w:rsidRDefault="00646275" w:rsidP="00646275">
            <w:pPr>
              <w:spacing w:before="120" w:after="120" w:line="280" w:lineRule="atLeast"/>
              <w:jc w:val="center"/>
              <w:rPr>
                <w:sz w:val="20"/>
                <w:lang w:eastAsia="en-US"/>
              </w:rPr>
            </w:pPr>
            <w:r w:rsidRPr="00646275">
              <w:rPr>
                <w:sz w:val="20"/>
                <w:lang w:eastAsia="en-US"/>
              </w:rPr>
              <w:t>TA command period (ms)</w:t>
            </w:r>
          </w:p>
        </w:tc>
        <w:tc>
          <w:tcPr>
            <w:tcW w:w="1453" w:type="dxa"/>
            <w:vAlign w:val="center"/>
          </w:tcPr>
          <w:p w14:paraId="5F3BC14F" w14:textId="77777777" w:rsidR="00646275" w:rsidRPr="00646275" w:rsidRDefault="00646275" w:rsidP="00646275">
            <w:pPr>
              <w:spacing w:before="120" w:after="120" w:line="280" w:lineRule="atLeast"/>
              <w:jc w:val="center"/>
              <w:rPr>
                <w:sz w:val="20"/>
                <w:lang w:eastAsia="en-US"/>
              </w:rPr>
            </w:pPr>
            <w:r w:rsidRPr="00646275">
              <w:rPr>
                <w:sz w:val="20"/>
                <w:lang w:eastAsia="en-US"/>
              </w:rPr>
              <w:t>117</w:t>
            </w:r>
          </w:p>
        </w:tc>
        <w:tc>
          <w:tcPr>
            <w:tcW w:w="1453" w:type="dxa"/>
            <w:vAlign w:val="center"/>
          </w:tcPr>
          <w:p w14:paraId="1273D82E" w14:textId="77777777" w:rsidR="00646275" w:rsidRPr="00646275" w:rsidRDefault="00646275" w:rsidP="00646275">
            <w:pPr>
              <w:spacing w:before="120" w:after="120" w:line="280" w:lineRule="atLeast"/>
              <w:jc w:val="center"/>
              <w:rPr>
                <w:sz w:val="20"/>
                <w:lang w:eastAsia="en-US"/>
              </w:rPr>
            </w:pPr>
            <w:r w:rsidRPr="00646275">
              <w:rPr>
                <w:sz w:val="20"/>
                <w:lang w:eastAsia="en-US"/>
              </w:rPr>
              <w:t>58.6</w:t>
            </w:r>
          </w:p>
        </w:tc>
        <w:tc>
          <w:tcPr>
            <w:tcW w:w="1453" w:type="dxa"/>
            <w:vAlign w:val="center"/>
          </w:tcPr>
          <w:p w14:paraId="01392672" w14:textId="77777777" w:rsidR="00646275" w:rsidRPr="00646275" w:rsidRDefault="00646275" w:rsidP="00646275">
            <w:pPr>
              <w:spacing w:before="120" w:after="120" w:line="280" w:lineRule="atLeast"/>
              <w:jc w:val="center"/>
              <w:rPr>
                <w:sz w:val="20"/>
                <w:lang w:eastAsia="en-US"/>
              </w:rPr>
            </w:pPr>
            <w:r w:rsidRPr="00646275">
              <w:rPr>
                <w:sz w:val="20"/>
                <w:lang w:eastAsia="en-US"/>
              </w:rPr>
              <w:t>29.3</w:t>
            </w:r>
          </w:p>
        </w:tc>
      </w:tr>
    </w:tbl>
    <w:p w14:paraId="60168C16" w14:textId="77777777" w:rsidR="00646275" w:rsidRPr="00646275" w:rsidRDefault="00646275" w:rsidP="00646275">
      <w:pPr>
        <w:spacing w:before="0" w:after="120" w:line="240" w:lineRule="auto"/>
        <w:rPr>
          <w:color w:val="000000"/>
          <w:sz w:val="20"/>
          <w:lang w:eastAsia="zh-CN"/>
        </w:rPr>
      </w:pPr>
      <w:r w:rsidRPr="00646275">
        <w:rPr>
          <w:color w:val="000000"/>
          <w:sz w:val="20"/>
          <w:lang w:eastAsia="zh-CN"/>
        </w:rPr>
        <w:tab/>
      </w:r>
    </w:p>
    <w:p w14:paraId="588B1A08" w14:textId="779BDB91" w:rsidR="00A7777C" w:rsidRPr="00A7777C" w:rsidRDefault="00A7777C" w:rsidP="00A7777C">
      <w:pPr>
        <w:rPr>
          <w:lang w:eastAsia="zh-CN"/>
        </w:rPr>
      </w:pPr>
      <w:r w:rsidRPr="00A7777C">
        <w:rPr>
          <w:lang w:eastAsia="zh-CN"/>
        </w:rPr>
        <w:t xml:space="preserve">TA Maintenance mechanism based MAC CE is used in legacy TN system. With the A large timing drift in NTN system, solely relying on MAC-CE </w:t>
      </w:r>
      <w:r w:rsidR="00CA44DE">
        <w:rPr>
          <w:lang w:eastAsia="zh-CN"/>
        </w:rPr>
        <w:t>may</w:t>
      </w:r>
      <w:r w:rsidRPr="00A7777C">
        <w:rPr>
          <w:lang w:eastAsia="zh-CN"/>
        </w:rPr>
        <w:t xml:space="preserve"> not be an efficient solution. A potential enhancement is to allow DCI to update the TA adjustment.</w:t>
      </w:r>
    </w:p>
    <w:p w14:paraId="62230E1B" w14:textId="10826FDB" w:rsidR="00A7777C" w:rsidRPr="00A7777C" w:rsidRDefault="00464412" w:rsidP="00A7777C">
      <w:pPr>
        <w:rPr>
          <w:rFonts w:eastAsia="PMingLiU"/>
          <w:b/>
          <w:i/>
          <w:lang w:val="en-US"/>
        </w:rPr>
      </w:pPr>
      <w:r>
        <w:rPr>
          <w:b/>
          <w:i/>
          <w:lang w:val="en-US"/>
        </w:rPr>
        <w:t>Proposal 4</w:t>
      </w:r>
      <w:r w:rsidR="00152D5A" w:rsidRPr="00E945D5">
        <w:rPr>
          <w:b/>
          <w:i/>
          <w:lang w:val="en-US"/>
        </w:rPr>
        <w:t>:</w:t>
      </w:r>
      <w:r w:rsidR="00A7777C" w:rsidRPr="00A7777C">
        <w:t xml:space="preserve"> </w:t>
      </w:r>
      <w:r w:rsidR="00A7777C" w:rsidRPr="00A7777C">
        <w:rPr>
          <w:b/>
          <w:i/>
          <w:lang w:val="en-US"/>
        </w:rPr>
        <w:t>Open and closed loop mechanisms for TA adjustment should be supported in NTN.</w:t>
      </w:r>
      <w:r w:rsidR="00152D5A" w:rsidRPr="00E945D5">
        <w:rPr>
          <w:b/>
          <w:i/>
          <w:lang w:val="en-US"/>
        </w:rPr>
        <w:t xml:space="preserve"> </w:t>
      </w:r>
    </w:p>
    <w:p w14:paraId="788D9520" w14:textId="29153886" w:rsidR="00111C44" w:rsidRDefault="00464412" w:rsidP="005F1E24">
      <w:pPr>
        <w:rPr>
          <w:lang w:val="en-US" w:eastAsia="zh-CN"/>
        </w:rPr>
      </w:pPr>
      <w:r>
        <w:rPr>
          <w:b/>
          <w:i/>
          <w:lang w:val="en-US"/>
        </w:rPr>
        <w:t>Proposal 5</w:t>
      </w:r>
      <w:r w:rsidR="00A7777C" w:rsidRPr="00A7777C">
        <w:rPr>
          <w:b/>
          <w:i/>
          <w:lang w:val="en-US"/>
        </w:rPr>
        <w:t xml:space="preserve">: TA Maintenance mechanism based DCI should be considered. </w:t>
      </w:r>
    </w:p>
    <w:p w14:paraId="3568D94B" w14:textId="6063D513" w:rsidR="00111C44" w:rsidRPr="00000854" w:rsidRDefault="006148BB" w:rsidP="005C53ED">
      <w:pPr>
        <w:pStyle w:val="1"/>
      </w:pPr>
      <w:r w:rsidRPr="006148BB">
        <w:t>UL frequency synchronization</w:t>
      </w:r>
    </w:p>
    <w:p w14:paraId="1881936C" w14:textId="08AE2D90" w:rsidR="00B64DCE" w:rsidRDefault="00B64DCE" w:rsidP="00B64DCE">
      <w:pPr>
        <w:pStyle w:val="3GPPText"/>
        <w:rPr>
          <w:lang w:val="en-GB"/>
        </w:rPr>
      </w:pPr>
      <w:r>
        <w:rPr>
          <w:lang w:val="en-GB"/>
        </w:rPr>
        <w:t>The radial speed of NGSO satellite as seen by the UE on the service link can reach significant values. As a consequence, the Doppler shifts experienced on the service DL and UL link become critical in the NGSO scenarios</w:t>
      </w:r>
      <w:r w:rsidR="009F046E">
        <w:rPr>
          <w:lang w:val="en-GB"/>
        </w:rPr>
        <w:t xml:space="preserve"> </w:t>
      </w:r>
      <w:r w:rsidR="002754A6">
        <w:rPr>
          <w:lang w:val="en-GB"/>
        </w:rPr>
        <w:fldChar w:fldCharType="begin"/>
      </w:r>
      <w:r w:rsidR="002754A6">
        <w:rPr>
          <w:lang w:val="en-GB"/>
        </w:rPr>
        <w:instrText xml:space="preserve"> REF _Ref46161429 \r \h </w:instrText>
      </w:r>
      <w:r w:rsidR="002754A6">
        <w:rPr>
          <w:lang w:val="en-GB"/>
        </w:rPr>
      </w:r>
      <w:r w:rsidR="002754A6">
        <w:rPr>
          <w:lang w:val="en-GB"/>
        </w:rPr>
        <w:fldChar w:fldCharType="separate"/>
      </w:r>
      <w:r w:rsidR="002754A6">
        <w:rPr>
          <w:lang w:val="en-GB"/>
        </w:rPr>
        <w:t>[2]</w:t>
      </w:r>
      <w:r w:rsidR="002754A6">
        <w:rPr>
          <w:lang w:val="en-GB"/>
        </w:rPr>
        <w:fldChar w:fldCharType="end"/>
      </w:r>
      <w:r w:rsidR="002754A6">
        <w:rPr>
          <w:lang w:val="en-GB"/>
        </w:rPr>
        <w:t xml:space="preserve"> </w:t>
      </w:r>
      <w:r>
        <w:rPr>
          <w:lang w:val="en-GB"/>
        </w:rPr>
        <w:t xml:space="preserve">(cf. </w:t>
      </w:r>
      <w:r>
        <w:rPr>
          <w:lang w:val="en-GB"/>
        </w:rPr>
        <w:fldChar w:fldCharType="begin"/>
      </w:r>
      <w:r>
        <w:rPr>
          <w:lang w:val="en-GB"/>
        </w:rPr>
        <w:instrText xml:space="preserve"> REF _Ref31191427 \h </w:instrText>
      </w:r>
      <w:r>
        <w:rPr>
          <w:lang w:val="en-GB"/>
        </w:rPr>
      </w:r>
      <w:r>
        <w:rPr>
          <w:lang w:val="en-GB"/>
        </w:rPr>
        <w:fldChar w:fldCharType="separate"/>
      </w:r>
      <w:r w:rsidR="002754A6">
        <w:t xml:space="preserve">Table </w:t>
      </w:r>
      <w:r w:rsidR="002754A6">
        <w:rPr>
          <w:noProof/>
        </w:rPr>
        <w:t>2</w:t>
      </w:r>
      <w:r>
        <w:rPr>
          <w:lang w:val="en-GB"/>
        </w:rPr>
        <w:fldChar w:fldCharType="end"/>
      </w:r>
      <w:r>
        <w:rPr>
          <w:lang w:val="en-GB"/>
        </w:rPr>
        <w:t xml:space="preserve">). </w:t>
      </w:r>
      <w:r w:rsidR="002754A6">
        <w:rPr>
          <w:lang w:val="en-GB"/>
        </w:rPr>
        <w:t xml:space="preserve">DL and UL Doppler shift can be </w:t>
      </w:r>
      <w:r w:rsidR="009F046E">
        <w:rPr>
          <w:lang w:val="en-GB"/>
        </w:rPr>
        <w:t>observed:</w:t>
      </w:r>
    </w:p>
    <w:p w14:paraId="3E016416" w14:textId="4AC3B62F" w:rsidR="00B64DCE" w:rsidRPr="008B1BD5" w:rsidRDefault="00B64DCE" w:rsidP="00B64DCE">
      <w:pPr>
        <w:pStyle w:val="3GPPText"/>
        <w:numPr>
          <w:ilvl w:val="0"/>
          <w:numId w:val="42"/>
        </w:numPr>
        <w:rPr>
          <w:lang w:val="en-GB"/>
        </w:rPr>
      </w:pPr>
      <w:r w:rsidRPr="008B1BD5">
        <w:rPr>
          <w:lang w:val="en-GB"/>
        </w:rPr>
        <w:lastRenderedPageBreak/>
        <w:t>DL RX signal</w:t>
      </w:r>
      <w:r>
        <w:rPr>
          <w:lang w:val="en-GB"/>
        </w:rPr>
        <w:t xml:space="preserve"> at UE side</w:t>
      </w:r>
      <w:r w:rsidRPr="008B1BD5">
        <w:rPr>
          <w:lang w:val="en-GB"/>
        </w:rPr>
        <w:t xml:space="preserve"> is going to be affected by the un-compensated Doppler shift due to satellite </w:t>
      </w:r>
      <w:r w:rsidR="002754A6" w:rsidRPr="008B1BD5">
        <w:rPr>
          <w:lang w:val="en-GB"/>
        </w:rPr>
        <w:t>mobility</w:t>
      </w:r>
      <w:r w:rsidR="002754A6">
        <w:rPr>
          <w:lang w:val="en-GB"/>
        </w:rPr>
        <w:t>;</w:t>
      </w:r>
    </w:p>
    <w:p w14:paraId="43227210" w14:textId="0B1EE269" w:rsidR="002754A6" w:rsidRDefault="00B64DCE" w:rsidP="002754A6">
      <w:pPr>
        <w:pStyle w:val="3GPPText"/>
        <w:numPr>
          <w:ilvl w:val="0"/>
          <w:numId w:val="42"/>
        </w:numPr>
        <w:rPr>
          <w:lang w:val="en-GB"/>
        </w:rPr>
      </w:pPr>
      <w:r w:rsidRPr="008B1BD5">
        <w:rPr>
          <w:lang w:val="en-GB"/>
        </w:rPr>
        <w:t>UL RX signal</w:t>
      </w:r>
      <w:r>
        <w:rPr>
          <w:lang w:val="en-GB"/>
        </w:rPr>
        <w:t xml:space="preserve"> at gNB side</w:t>
      </w:r>
      <w:r w:rsidRPr="008B1BD5">
        <w:rPr>
          <w:lang w:val="en-GB"/>
        </w:rPr>
        <w:t xml:space="preserve"> is going to be affected by the Doppler shift due to satellite mobility</w:t>
      </w:r>
      <w:r>
        <w:rPr>
          <w:lang w:val="en-GB"/>
        </w:rPr>
        <w:t>.</w:t>
      </w:r>
    </w:p>
    <w:p w14:paraId="6A2340F9" w14:textId="77777777" w:rsidR="00016140" w:rsidRDefault="00016140" w:rsidP="00016140">
      <w:pPr>
        <w:pStyle w:val="ad"/>
        <w:keepNext/>
        <w:ind w:left="720"/>
        <w:jc w:val="center"/>
      </w:pPr>
      <w:bookmarkStart w:id="9" w:name="_Ref31191427"/>
      <w:r>
        <w:t xml:space="preserve">Table </w:t>
      </w:r>
      <w:r>
        <w:fldChar w:fldCharType="begin"/>
      </w:r>
      <w:r>
        <w:instrText xml:space="preserve"> SEQ Table \* ARABIC </w:instrText>
      </w:r>
      <w:r>
        <w:fldChar w:fldCharType="separate"/>
      </w:r>
      <w:r>
        <w:rPr>
          <w:noProof/>
        </w:rPr>
        <w:t>2</w:t>
      </w:r>
      <w:r>
        <w:rPr>
          <w:noProof/>
        </w:rPr>
        <w:fldChar w:fldCharType="end"/>
      </w:r>
      <w:bookmarkEnd w:id="9"/>
      <w:r>
        <w:t xml:space="preserve"> : Max Doppler shift/drift to be supported in NTN scenarios</w:t>
      </w:r>
    </w:p>
    <w:tbl>
      <w:tblPr>
        <w:tblStyle w:val="af"/>
        <w:tblW w:w="0" w:type="auto"/>
        <w:jc w:val="center"/>
        <w:tblLook w:val="04A0" w:firstRow="1" w:lastRow="0" w:firstColumn="1" w:lastColumn="0" w:noHBand="0" w:noVBand="1"/>
      </w:tblPr>
      <w:tblGrid>
        <w:gridCol w:w="3177"/>
        <w:gridCol w:w="3178"/>
        <w:gridCol w:w="3178"/>
      </w:tblGrid>
      <w:tr w:rsidR="00016140" w14:paraId="32B93407" w14:textId="77777777" w:rsidTr="00194A6E">
        <w:trPr>
          <w:jc w:val="center"/>
        </w:trPr>
        <w:tc>
          <w:tcPr>
            <w:tcW w:w="3177" w:type="dxa"/>
            <w:vAlign w:val="center"/>
          </w:tcPr>
          <w:p w14:paraId="658083C5" w14:textId="77777777" w:rsidR="00016140" w:rsidRPr="00C672F1" w:rsidRDefault="00016140" w:rsidP="00B26FD7">
            <w:pPr>
              <w:pStyle w:val="TAL"/>
              <w:rPr>
                <w:rFonts w:ascii="Times New Roman" w:hAnsi="Times New Roman"/>
                <w:sz w:val="22"/>
              </w:rPr>
            </w:pPr>
            <w:r w:rsidRPr="00C672F1">
              <w:rPr>
                <w:rFonts w:ascii="Times New Roman" w:hAnsi="Times New Roman"/>
                <w:sz w:val="22"/>
              </w:rPr>
              <w:t>Scenarios</w:t>
            </w:r>
          </w:p>
        </w:tc>
        <w:tc>
          <w:tcPr>
            <w:tcW w:w="3178" w:type="dxa"/>
            <w:vAlign w:val="center"/>
          </w:tcPr>
          <w:p w14:paraId="0E4C0B50" w14:textId="77777777" w:rsidR="00016140" w:rsidRPr="00C672F1" w:rsidRDefault="00016140" w:rsidP="00B26FD7">
            <w:pPr>
              <w:pStyle w:val="TAL"/>
              <w:rPr>
                <w:rFonts w:ascii="Times New Roman" w:hAnsi="Times New Roman"/>
                <w:sz w:val="22"/>
              </w:rPr>
            </w:pPr>
            <w:r w:rsidRPr="00C672F1">
              <w:rPr>
                <w:rFonts w:ascii="Times New Roman" w:hAnsi="Times New Roman"/>
                <w:sz w:val="22"/>
              </w:rPr>
              <w:t>GEO based non-terrestrial access network (Scenario A and B)</w:t>
            </w:r>
          </w:p>
        </w:tc>
        <w:tc>
          <w:tcPr>
            <w:tcW w:w="3178" w:type="dxa"/>
            <w:vAlign w:val="center"/>
          </w:tcPr>
          <w:p w14:paraId="165AC160" w14:textId="77777777" w:rsidR="00016140" w:rsidRPr="00C672F1" w:rsidRDefault="00016140" w:rsidP="00B26FD7">
            <w:pPr>
              <w:pStyle w:val="TAL"/>
              <w:rPr>
                <w:rFonts w:ascii="Times New Roman" w:hAnsi="Times New Roman"/>
                <w:sz w:val="22"/>
              </w:rPr>
            </w:pPr>
            <w:r w:rsidRPr="00C672F1">
              <w:rPr>
                <w:rFonts w:ascii="Times New Roman" w:hAnsi="Times New Roman"/>
                <w:sz w:val="22"/>
              </w:rPr>
              <w:t>LEO based non-terrestrial access network (Scenario C &amp; D)</w:t>
            </w:r>
          </w:p>
        </w:tc>
      </w:tr>
      <w:tr w:rsidR="00016140" w14:paraId="214AF17C" w14:textId="77777777" w:rsidTr="00194A6E">
        <w:trPr>
          <w:jc w:val="center"/>
        </w:trPr>
        <w:tc>
          <w:tcPr>
            <w:tcW w:w="3177" w:type="dxa"/>
            <w:vAlign w:val="center"/>
          </w:tcPr>
          <w:p w14:paraId="060DB435" w14:textId="77777777" w:rsidR="00016140" w:rsidRPr="00C672F1" w:rsidRDefault="00016140" w:rsidP="00B26FD7">
            <w:pPr>
              <w:pStyle w:val="TAL"/>
              <w:rPr>
                <w:rFonts w:ascii="Times New Roman" w:hAnsi="Times New Roman"/>
                <w:sz w:val="22"/>
              </w:rPr>
            </w:pPr>
            <w:r w:rsidRPr="00C672F1">
              <w:rPr>
                <w:rFonts w:ascii="Times New Roman" w:hAnsi="Times New Roman"/>
                <w:sz w:val="22"/>
              </w:rPr>
              <w:t>Max Doppler shift (earth fixed user equipment)</w:t>
            </w:r>
          </w:p>
        </w:tc>
        <w:tc>
          <w:tcPr>
            <w:tcW w:w="3178" w:type="dxa"/>
            <w:vAlign w:val="center"/>
          </w:tcPr>
          <w:p w14:paraId="56C7098E" w14:textId="77777777" w:rsidR="00016140" w:rsidRPr="00C672F1" w:rsidRDefault="00016140" w:rsidP="00B26FD7">
            <w:pPr>
              <w:pStyle w:val="TAL"/>
              <w:rPr>
                <w:rFonts w:ascii="Times New Roman" w:hAnsi="Times New Roman"/>
                <w:sz w:val="22"/>
              </w:rPr>
            </w:pPr>
            <w:r w:rsidRPr="00C672F1">
              <w:rPr>
                <w:rFonts w:ascii="Times New Roman" w:hAnsi="Times New Roman"/>
                <w:sz w:val="22"/>
              </w:rPr>
              <w:t>0.93 ppm</w:t>
            </w:r>
          </w:p>
        </w:tc>
        <w:tc>
          <w:tcPr>
            <w:tcW w:w="3178" w:type="dxa"/>
            <w:vAlign w:val="center"/>
          </w:tcPr>
          <w:p w14:paraId="2CC65E2F" w14:textId="77777777" w:rsidR="00016140" w:rsidRPr="00C672F1" w:rsidRDefault="00016140" w:rsidP="00B26FD7">
            <w:pPr>
              <w:pStyle w:val="TAL"/>
              <w:rPr>
                <w:rFonts w:ascii="Times New Roman" w:hAnsi="Times New Roman"/>
                <w:sz w:val="22"/>
              </w:rPr>
            </w:pPr>
            <w:r w:rsidRPr="00C672F1">
              <w:rPr>
                <w:rFonts w:ascii="Times New Roman" w:hAnsi="Times New Roman"/>
                <w:sz w:val="22"/>
              </w:rPr>
              <w:t>24 ppm (600km)</w:t>
            </w:r>
          </w:p>
          <w:p w14:paraId="5118037F" w14:textId="77777777" w:rsidR="00016140" w:rsidRPr="00C672F1" w:rsidRDefault="00016140" w:rsidP="00B26FD7">
            <w:pPr>
              <w:pStyle w:val="TAL"/>
              <w:rPr>
                <w:rFonts w:ascii="Times New Roman" w:hAnsi="Times New Roman"/>
                <w:sz w:val="22"/>
              </w:rPr>
            </w:pPr>
            <w:r w:rsidRPr="00C672F1">
              <w:rPr>
                <w:rFonts w:ascii="Times New Roman" w:hAnsi="Times New Roman"/>
                <w:sz w:val="22"/>
              </w:rPr>
              <w:t xml:space="preserve">21ppm(1200km) </w:t>
            </w:r>
          </w:p>
        </w:tc>
      </w:tr>
      <w:tr w:rsidR="00016140" w14:paraId="6E2207E6" w14:textId="77777777" w:rsidTr="00194A6E">
        <w:trPr>
          <w:jc w:val="center"/>
        </w:trPr>
        <w:tc>
          <w:tcPr>
            <w:tcW w:w="3177" w:type="dxa"/>
          </w:tcPr>
          <w:p w14:paraId="531EED6D" w14:textId="77777777" w:rsidR="00016140" w:rsidRPr="002877AC" w:rsidRDefault="00016140" w:rsidP="00B26FD7">
            <w:r w:rsidRPr="002877AC">
              <w:t>Max Doppler shift variation (earth fixed user equipment)</w:t>
            </w:r>
          </w:p>
        </w:tc>
        <w:tc>
          <w:tcPr>
            <w:tcW w:w="3178" w:type="dxa"/>
          </w:tcPr>
          <w:p w14:paraId="64873E18" w14:textId="77777777" w:rsidR="00016140" w:rsidRPr="002877AC" w:rsidRDefault="00016140" w:rsidP="00B26FD7">
            <w:r w:rsidRPr="002877AC">
              <w:t xml:space="preserve">0.000 045 ppm/s </w:t>
            </w:r>
          </w:p>
        </w:tc>
        <w:tc>
          <w:tcPr>
            <w:tcW w:w="3178" w:type="dxa"/>
          </w:tcPr>
          <w:p w14:paraId="33661435" w14:textId="77777777" w:rsidR="00016140" w:rsidRPr="002877AC" w:rsidRDefault="00016140" w:rsidP="00B26FD7">
            <w:r w:rsidRPr="002877AC">
              <w:t>0.27</w:t>
            </w:r>
            <w:r>
              <w:t xml:space="preserve"> </w:t>
            </w:r>
            <w:r w:rsidRPr="002877AC">
              <w:t>ppm/s (600km)</w:t>
            </w:r>
          </w:p>
        </w:tc>
      </w:tr>
    </w:tbl>
    <w:p w14:paraId="70B4A403" w14:textId="77777777" w:rsidR="00016140" w:rsidRDefault="00016140" w:rsidP="002754A6"/>
    <w:p w14:paraId="0F905B8B" w14:textId="5C92496A" w:rsidR="002754A6" w:rsidRDefault="002754A6" w:rsidP="002754A6">
      <w:r w:rsidRPr="002754A6">
        <w:t>Since it is expected to reuse the same SSB design as per Release 15/16, Doppler shift pre</w:t>
      </w:r>
      <w:r>
        <w:t>-</w:t>
      </w:r>
      <w:r w:rsidRPr="002754A6">
        <w:t>compensation on the DL is needed to help the</w:t>
      </w:r>
      <w:r w:rsidR="00C5028A">
        <w:t xml:space="preserve"> DL synchronization at UE side</w:t>
      </w:r>
      <w:r w:rsidRPr="002754A6">
        <w:t xml:space="preserve">. </w:t>
      </w:r>
      <w:r w:rsidR="00C07941" w:rsidRPr="00C07941">
        <w:t>In case UEs can</w:t>
      </w:r>
      <w:r w:rsidR="00C07941">
        <w:t>’</w:t>
      </w:r>
      <w:r w:rsidR="00C07941" w:rsidRPr="00C07941">
        <w:t xml:space="preserve">t compensate for Doppler shifts experienced </w:t>
      </w:r>
      <w:r w:rsidR="00DD1466">
        <w:t xml:space="preserve">on both </w:t>
      </w:r>
      <w:r w:rsidR="00C07941" w:rsidRPr="00C07941">
        <w:t>DL and UL service links, it is expected that UL frequency misalignment will be observed between the UL transmissions received at the gNB leading to critical performance losses.</w:t>
      </w:r>
      <w:r w:rsidR="00C07941">
        <w:t xml:space="preserve"> </w:t>
      </w:r>
      <w:r w:rsidR="00C07941">
        <w:rPr>
          <w:lang w:val="en-US"/>
        </w:rPr>
        <w:t>So t</w:t>
      </w:r>
      <w:r w:rsidRPr="002754A6">
        <w:t xml:space="preserve">he pre-compensation of the common frequency offset on DL transmission </w:t>
      </w:r>
      <w:r w:rsidR="00637025">
        <w:t>should be</w:t>
      </w:r>
      <w:r w:rsidRPr="002754A6">
        <w:t xml:space="preserve"> considered as a baseline assumption</w:t>
      </w:r>
      <w:r w:rsidR="00637025">
        <w:t>.</w:t>
      </w:r>
      <w:r w:rsidRPr="002754A6">
        <w:t xml:space="preserve"> </w:t>
      </w:r>
    </w:p>
    <w:p w14:paraId="46FF2271" w14:textId="49E335D3" w:rsidR="00BE4E22" w:rsidRPr="00016140" w:rsidRDefault="00BE4E22" w:rsidP="002754A6">
      <w:pPr>
        <w:rPr>
          <w:rFonts w:eastAsia="PMingLiU"/>
        </w:rPr>
      </w:pPr>
      <w:r w:rsidRPr="005B4141">
        <w:t xml:space="preserve">To </w:t>
      </w:r>
      <w:r w:rsidR="005B4141">
        <w:t>assist</w:t>
      </w:r>
      <w:r w:rsidR="005B4141" w:rsidRPr="005B4141">
        <w:t xml:space="preserve"> UEs calculating pre-compensation value for UL</w:t>
      </w:r>
      <w:r w:rsidR="001C7D16">
        <w:t xml:space="preserve"> transmission</w:t>
      </w:r>
      <w:r w:rsidR="005B4141" w:rsidRPr="005B4141">
        <w:t>, pre</w:t>
      </w:r>
      <w:r w:rsidRPr="005B4141">
        <w:t xml:space="preserve">-compensation value on the Doppler shift for DL </w:t>
      </w:r>
      <w:r w:rsidR="001C7D16" w:rsidRPr="001C7D16">
        <w:t xml:space="preserve">transmission </w:t>
      </w:r>
      <w:r w:rsidRPr="005B4141">
        <w:t>should be signalled to UEs</w:t>
      </w:r>
      <w:r w:rsidR="005B4141" w:rsidRPr="005B4141">
        <w:t>.</w:t>
      </w:r>
      <w:r w:rsidR="005B4141" w:rsidRPr="005B4141">
        <w:rPr>
          <w:rFonts w:hint="eastAsia"/>
        </w:rPr>
        <w:t xml:space="preserve"> </w:t>
      </w:r>
      <w:r w:rsidR="005B4141" w:rsidRPr="005B4141">
        <w:t xml:space="preserve">In order to reduce UEs complexity, pre-compensation </w:t>
      </w:r>
      <w:r w:rsidR="001C7D16">
        <w:t xml:space="preserve">and </w:t>
      </w:r>
      <w:r w:rsidR="001C7D16" w:rsidRPr="001C7D16">
        <w:t xml:space="preserve">post-compensation </w:t>
      </w:r>
      <w:r w:rsidR="005B4141" w:rsidRPr="005B4141">
        <w:t>of Doppler shift of feeder link should be implemented by network, and transparent to UE</w:t>
      </w:r>
      <w:r w:rsidR="005B4141">
        <w:t>s</w:t>
      </w:r>
      <w:r w:rsidR="005B4141" w:rsidRPr="005B4141">
        <w:t>.</w:t>
      </w:r>
    </w:p>
    <w:p w14:paraId="7623E566" w14:textId="3B302D55" w:rsidR="00F92CAD" w:rsidRPr="00AF6475" w:rsidRDefault="00F92CAD" w:rsidP="002754A6">
      <w:pPr>
        <w:rPr>
          <w:b/>
          <w:i/>
          <w:lang w:val="en-US"/>
        </w:rPr>
      </w:pPr>
      <w:r w:rsidRPr="00AF6475">
        <w:rPr>
          <w:b/>
          <w:i/>
          <w:lang w:val="en-US"/>
        </w:rPr>
        <w:t>Proposal</w:t>
      </w:r>
      <w:r w:rsidR="00AF6475" w:rsidRPr="00AF6475">
        <w:rPr>
          <w:b/>
          <w:i/>
          <w:lang w:val="en-US"/>
        </w:rPr>
        <w:t xml:space="preserve"> </w:t>
      </w:r>
      <w:r w:rsidR="00464412">
        <w:rPr>
          <w:b/>
          <w:i/>
          <w:lang w:val="en-US"/>
        </w:rPr>
        <w:t>6</w:t>
      </w:r>
      <w:r w:rsidRPr="00AF6475">
        <w:rPr>
          <w:b/>
          <w:i/>
          <w:lang w:val="en-US"/>
        </w:rPr>
        <w:t xml:space="preserve">: </w:t>
      </w:r>
      <w:r w:rsidR="00AF6475" w:rsidRPr="00AF6475">
        <w:rPr>
          <w:b/>
          <w:i/>
          <w:lang w:val="en-US"/>
        </w:rPr>
        <w:t>Both p</w:t>
      </w:r>
      <w:r w:rsidRPr="00AF6475">
        <w:rPr>
          <w:b/>
          <w:i/>
          <w:lang w:val="en-US"/>
        </w:rPr>
        <w:t xml:space="preserve">re-compensation </w:t>
      </w:r>
      <w:r w:rsidR="00AF6475" w:rsidRPr="00AF6475">
        <w:rPr>
          <w:b/>
          <w:i/>
          <w:lang w:val="en-US"/>
        </w:rPr>
        <w:t>and post-compensation on the</w:t>
      </w:r>
      <w:r w:rsidR="00AF6475" w:rsidRPr="00AF6475">
        <w:rPr>
          <w:rFonts w:hint="eastAsia"/>
          <w:b/>
          <w:i/>
          <w:lang w:val="en-US"/>
        </w:rPr>
        <w:t xml:space="preserve"> </w:t>
      </w:r>
      <w:r w:rsidR="00AF6475" w:rsidRPr="00AF6475">
        <w:rPr>
          <w:b/>
          <w:i/>
          <w:lang w:val="en-US"/>
        </w:rPr>
        <w:t>Doppler shift</w:t>
      </w:r>
      <w:r w:rsidRPr="00AF6475">
        <w:rPr>
          <w:b/>
          <w:i/>
          <w:lang w:val="en-US"/>
        </w:rPr>
        <w:t xml:space="preserve"> </w:t>
      </w:r>
      <w:r w:rsidR="00AF6475">
        <w:rPr>
          <w:b/>
          <w:i/>
          <w:lang w:val="en-US"/>
        </w:rPr>
        <w:t xml:space="preserve">for DL and UL </w:t>
      </w:r>
      <w:r w:rsidR="001C7D16" w:rsidRPr="001C7D16">
        <w:rPr>
          <w:b/>
          <w:i/>
        </w:rPr>
        <w:t>transmission</w:t>
      </w:r>
      <w:r w:rsidR="001C7D16" w:rsidRPr="001C7D16">
        <w:rPr>
          <w:b/>
          <w:i/>
          <w:lang w:val="en-US"/>
        </w:rPr>
        <w:t xml:space="preserve"> </w:t>
      </w:r>
      <w:r w:rsidRPr="00AF6475">
        <w:rPr>
          <w:b/>
          <w:i/>
          <w:lang w:val="en-US"/>
        </w:rPr>
        <w:t>should be supported.</w:t>
      </w:r>
    </w:p>
    <w:p w14:paraId="7A22439D" w14:textId="5EF5A724" w:rsidR="00016140" w:rsidRDefault="00464412" w:rsidP="00AF6475">
      <w:pPr>
        <w:rPr>
          <w:b/>
          <w:i/>
          <w:lang w:val="en-US"/>
        </w:rPr>
      </w:pPr>
      <w:r>
        <w:rPr>
          <w:b/>
          <w:i/>
          <w:lang w:val="en-US"/>
        </w:rPr>
        <w:t>Proposal 7</w:t>
      </w:r>
      <w:r w:rsidR="00016140">
        <w:rPr>
          <w:b/>
          <w:i/>
          <w:lang w:val="en-US"/>
        </w:rPr>
        <w:t>: P</w:t>
      </w:r>
      <w:r w:rsidR="00016140" w:rsidRPr="00016140">
        <w:rPr>
          <w:b/>
          <w:i/>
          <w:lang w:val="en-US"/>
        </w:rPr>
        <w:t xml:space="preserve">re-compensation value on the Doppler shift for DL </w:t>
      </w:r>
      <w:r w:rsidR="001C7D16" w:rsidRPr="001C7D16">
        <w:rPr>
          <w:b/>
          <w:i/>
        </w:rPr>
        <w:t>transmission</w:t>
      </w:r>
      <w:r w:rsidR="001C7D16" w:rsidRPr="001C7D16">
        <w:rPr>
          <w:b/>
          <w:i/>
          <w:lang w:val="en-US"/>
        </w:rPr>
        <w:t xml:space="preserve"> </w:t>
      </w:r>
      <w:r w:rsidR="00016140" w:rsidRPr="00016140">
        <w:rPr>
          <w:b/>
          <w:i/>
          <w:lang w:val="en-US"/>
        </w:rPr>
        <w:t>should be signalled to UEs</w:t>
      </w:r>
      <w:r w:rsidR="001C7D16">
        <w:rPr>
          <w:b/>
          <w:i/>
          <w:lang w:val="en-US"/>
        </w:rPr>
        <w:t>.</w:t>
      </w:r>
    </w:p>
    <w:p w14:paraId="4595A173" w14:textId="319ABE13" w:rsidR="0099002F" w:rsidRPr="00AD2CEA" w:rsidRDefault="00016140" w:rsidP="00111C44">
      <w:pPr>
        <w:rPr>
          <w:b/>
          <w:i/>
          <w:lang w:val="en-US"/>
        </w:rPr>
      </w:pPr>
      <w:r>
        <w:rPr>
          <w:b/>
          <w:i/>
          <w:lang w:val="en-US"/>
        </w:rPr>
        <w:t xml:space="preserve">Proposal </w:t>
      </w:r>
      <w:r w:rsidR="00464412">
        <w:rPr>
          <w:b/>
          <w:i/>
          <w:lang w:val="en-US"/>
        </w:rPr>
        <w:t>8</w:t>
      </w:r>
      <w:r w:rsidRPr="00016140">
        <w:rPr>
          <w:b/>
          <w:i/>
          <w:lang w:val="en-US"/>
        </w:rPr>
        <w:t>: Pre-compensation and post-compensation on the Doppler shift of the feeder link should be transparent to UEs.</w:t>
      </w:r>
    </w:p>
    <w:bookmarkEnd w:id="1"/>
    <w:bookmarkEnd w:id="2"/>
    <w:p w14:paraId="0ADC7F18" w14:textId="77777777" w:rsidR="00111FED" w:rsidRPr="00AF7D02" w:rsidRDefault="00111FED" w:rsidP="005C53ED">
      <w:pPr>
        <w:pStyle w:val="1"/>
      </w:pPr>
      <w:r w:rsidRPr="00AF7D02">
        <w:t>Conclusions</w:t>
      </w:r>
    </w:p>
    <w:p w14:paraId="219D1578" w14:textId="0A9F4186" w:rsidR="00CE41F1" w:rsidRDefault="00DF573B" w:rsidP="00CE41F1">
      <w:pPr>
        <w:pStyle w:val="3GPPNormalText"/>
      </w:pPr>
      <w:r w:rsidRPr="00FD1A89">
        <w:rPr>
          <w:szCs w:val="20"/>
          <w:lang w:val="en-GB" w:eastAsia="zh-CN"/>
        </w:rPr>
        <w:t>I</w:t>
      </w:r>
      <w:r w:rsidRPr="00FD1A89">
        <w:rPr>
          <w:rFonts w:hint="eastAsia"/>
          <w:szCs w:val="20"/>
          <w:lang w:val="en-GB" w:eastAsia="zh-CN"/>
        </w:rPr>
        <w:t xml:space="preserve">n </w:t>
      </w:r>
      <w:r w:rsidRPr="00FD1A89">
        <w:rPr>
          <w:szCs w:val="20"/>
          <w:lang w:val="en-GB" w:eastAsia="zh-CN"/>
        </w:rPr>
        <w:t xml:space="preserve">this contribution, we </w:t>
      </w:r>
      <w:r w:rsidR="001354DC" w:rsidRPr="00FD1A89">
        <w:rPr>
          <w:lang w:eastAsia="zh-CN"/>
        </w:rPr>
        <w:t>discuss</w:t>
      </w:r>
      <w:r w:rsidR="00FD1A89" w:rsidRPr="00FD1A89">
        <w:rPr>
          <w:lang w:eastAsia="zh-CN"/>
        </w:rPr>
        <w:t xml:space="preserve"> UL time and frequency synchronization</w:t>
      </w:r>
      <w:r w:rsidR="00CE41F1">
        <w:rPr>
          <w:lang w:eastAsia="zh-CN"/>
        </w:rPr>
        <w:t xml:space="preserve"> for NTN, </w:t>
      </w:r>
      <w:r w:rsidR="00CE41F1">
        <w:t>the following</w:t>
      </w:r>
      <w:r w:rsidR="00464412">
        <w:t xml:space="preserve"> p</w:t>
      </w:r>
      <w:r w:rsidR="00CE41F1">
        <w:t>roposals have been made:</w:t>
      </w:r>
    </w:p>
    <w:p w14:paraId="18AFA673" w14:textId="77777777" w:rsidR="00AD2CEA" w:rsidRPr="00AD2CEA" w:rsidRDefault="00AD2CEA" w:rsidP="00AD2CEA">
      <w:pPr>
        <w:rPr>
          <w:b/>
          <w:i/>
        </w:rPr>
      </w:pPr>
      <w:r w:rsidRPr="00AD2CEA">
        <w:rPr>
          <w:b/>
          <w:i/>
        </w:rPr>
        <w:t xml:space="preserve">Proposal 1: Reference point and common TA definitions that are different to TR 38.821 </w:t>
      </w:r>
      <w:r w:rsidRPr="00AD2CEA">
        <w:rPr>
          <w:b/>
          <w:i/>
          <w:lang w:val="en-US"/>
        </w:rPr>
        <w:t>should be clarified</w:t>
      </w:r>
      <w:r w:rsidRPr="00AD2CEA">
        <w:rPr>
          <w:b/>
          <w:i/>
        </w:rPr>
        <w:t xml:space="preserve">.  </w:t>
      </w:r>
    </w:p>
    <w:p w14:paraId="317F734E" w14:textId="77777777" w:rsidR="00AD2CEA" w:rsidRPr="00AD2CEA" w:rsidRDefault="00AD2CEA" w:rsidP="00AD2CEA">
      <w:pPr>
        <w:rPr>
          <w:b/>
          <w:i/>
        </w:rPr>
      </w:pPr>
      <w:r w:rsidRPr="00AD2CEA">
        <w:rPr>
          <w:b/>
          <w:i/>
        </w:rPr>
        <w:t xml:space="preserve">Proposal 2: RP option 3 in FL summary </w:t>
      </w:r>
      <w:r w:rsidRPr="00AD2CEA">
        <w:rPr>
          <w:b/>
          <w:i/>
        </w:rPr>
        <w:fldChar w:fldCharType="begin"/>
      </w:r>
      <w:r w:rsidRPr="00AD2CEA">
        <w:rPr>
          <w:b/>
          <w:i/>
        </w:rPr>
        <w:instrText xml:space="preserve"> REF _Ref51695849 \r \h </w:instrText>
      </w:r>
      <w:r w:rsidRPr="00AD2CEA">
        <w:rPr>
          <w:b/>
          <w:i/>
        </w:rPr>
      </w:r>
      <w:r w:rsidRPr="00AD2CEA">
        <w:rPr>
          <w:b/>
          <w:i/>
        </w:rPr>
        <w:fldChar w:fldCharType="separate"/>
      </w:r>
      <w:r w:rsidRPr="00AD2CEA">
        <w:rPr>
          <w:b/>
          <w:i/>
        </w:rPr>
        <w:t>[4]</w:t>
      </w:r>
      <w:r w:rsidRPr="00AD2CEA">
        <w:rPr>
          <w:b/>
          <w:i/>
        </w:rPr>
        <w:fldChar w:fldCharType="end"/>
      </w:r>
      <w:r w:rsidRPr="00AD2CEA">
        <w:rPr>
          <w:b/>
          <w:i/>
        </w:rPr>
        <w:t xml:space="preserve"> should be supported.</w:t>
      </w:r>
    </w:p>
    <w:p w14:paraId="01775646" w14:textId="77777777" w:rsidR="00AD2CEA" w:rsidRPr="00AD2CEA" w:rsidRDefault="00AD2CEA" w:rsidP="00AD2CEA">
      <w:pPr>
        <w:rPr>
          <w:b/>
          <w:i/>
          <w:lang w:val="en-US"/>
        </w:rPr>
      </w:pPr>
      <w:r w:rsidRPr="00AD2CEA">
        <w:rPr>
          <w:b/>
          <w:i/>
          <w:lang w:val="en-US"/>
        </w:rPr>
        <w:t>Proposal 3: In order to reduce impacts to U</w:t>
      </w:r>
      <w:r w:rsidRPr="00AD2CEA">
        <w:rPr>
          <w:b/>
          <w:i/>
        </w:rPr>
        <w:t>Es, common TA compensated by network is preferred.</w:t>
      </w:r>
    </w:p>
    <w:p w14:paraId="226C0DD3" w14:textId="77777777" w:rsidR="00AD2CEA" w:rsidRPr="00AD2CEA" w:rsidRDefault="00AD2CEA" w:rsidP="00AD2CEA">
      <w:pPr>
        <w:rPr>
          <w:b/>
          <w:i/>
          <w:lang w:val="en-US"/>
        </w:rPr>
      </w:pPr>
      <w:r w:rsidRPr="00AD2CEA">
        <w:rPr>
          <w:b/>
          <w:i/>
          <w:lang w:val="en-US"/>
        </w:rPr>
        <w:t>Proposal 4:</w:t>
      </w:r>
      <w:r w:rsidRPr="00AD2CEA">
        <w:rPr>
          <w:b/>
          <w:i/>
        </w:rPr>
        <w:t xml:space="preserve"> </w:t>
      </w:r>
      <w:r w:rsidRPr="00AD2CEA">
        <w:rPr>
          <w:b/>
          <w:i/>
          <w:lang w:val="en-US"/>
        </w:rPr>
        <w:t xml:space="preserve">Open and closed loop mechanisms for TA adjustment should be supported in NTN. </w:t>
      </w:r>
    </w:p>
    <w:p w14:paraId="265B202F" w14:textId="77777777" w:rsidR="00AD2CEA" w:rsidRPr="00AD2CEA" w:rsidRDefault="00AD2CEA" w:rsidP="00AD2CEA">
      <w:pPr>
        <w:rPr>
          <w:b/>
          <w:i/>
          <w:lang w:val="en-US"/>
        </w:rPr>
      </w:pPr>
      <w:r w:rsidRPr="00AD2CEA">
        <w:rPr>
          <w:b/>
          <w:i/>
          <w:lang w:val="en-US"/>
        </w:rPr>
        <w:t xml:space="preserve">Proposal 5: TA Maintenance mechanism based DCI should be considered. </w:t>
      </w:r>
    </w:p>
    <w:p w14:paraId="4E40BFE1" w14:textId="2E3D29FF" w:rsidR="00AD2CEA" w:rsidRPr="00AD2CEA" w:rsidRDefault="00AD2CEA" w:rsidP="00AD2CEA">
      <w:pPr>
        <w:rPr>
          <w:b/>
          <w:i/>
          <w:lang w:val="en-US"/>
        </w:rPr>
      </w:pPr>
      <w:r w:rsidRPr="00AD2CEA">
        <w:rPr>
          <w:b/>
          <w:i/>
          <w:lang w:val="en-US"/>
        </w:rPr>
        <w:t>Proposal 6: Both pre-compensation and post-compensation on the</w:t>
      </w:r>
      <w:r w:rsidRPr="00AD2CEA">
        <w:rPr>
          <w:rFonts w:hint="eastAsia"/>
          <w:b/>
          <w:i/>
          <w:lang w:val="en-US"/>
        </w:rPr>
        <w:t xml:space="preserve"> </w:t>
      </w:r>
      <w:r w:rsidRPr="00AD2CEA">
        <w:rPr>
          <w:b/>
          <w:i/>
          <w:lang w:val="en-US"/>
        </w:rPr>
        <w:t xml:space="preserve">Doppler shift for DL and UL </w:t>
      </w:r>
      <w:r w:rsidR="00404FC2" w:rsidRPr="00404FC2">
        <w:rPr>
          <w:b/>
          <w:i/>
        </w:rPr>
        <w:t>transmission</w:t>
      </w:r>
      <w:r w:rsidR="00404FC2" w:rsidRPr="00404FC2">
        <w:rPr>
          <w:b/>
          <w:i/>
          <w:lang w:val="en-US"/>
        </w:rPr>
        <w:t xml:space="preserve"> </w:t>
      </w:r>
      <w:r w:rsidRPr="00AD2CEA">
        <w:rPr>
          <w:b/>
          <w:i/>
          <w:lang w:val="en-US"/>
        </w:rPr>
        <w:t>should be supported.</w:t>
      </w:r>
    </w:p>
    <w:p w14:paraId="250E079C" w14:textId="19F5E687" w:rsidR="00AD2CEA" w:rsidRPr="00AD2CEA" w:rsidRDefault="00AD2CEA" w:rsidP="00AD2CEA">
      <w:pPr>
        <w:rPr>
          <w:b/>
          <w:i/>
          <w:lang w:val="en-US"/>
        </w:rPr>
      </w:pPr>
      <w:r w:rsidRPr="00AD2CEA">
        <w:rPr>
          <w:b/>
          <w:i/>
          <w:lang w:val="en-US"/>
        </w:rPr>
        <w:t xml:space="preserve">Proposal 7: Pre-compensation value on the Doppler shift for DL </w:t>
      </w:r>
      <w:r w:rsidR="00404FC2" w:rsidRPr="00404FC2">
        <w:rPr>
          <w:b/>
          <w:i/>
        </w:rPr>
        <w:t>transmission</w:t>
      </w:r>
      <w:r w:rsidR="00404FC2" w:rsidRPr="00404FC2">
        <w:rPr>
          <w:b/>
          <w:i/>
          <w:lang w:val="en-US"/>
        </w:rPr>
        <w:t xml:space="preserve"> </w:t>
      </w:r>
      <w:r w:rsidRPr="00AD2CEA">
        <w:rPr>
          <w:b/>
          <w:i/>
          <w:lang w:val="en-US"/>
        </w:rPr>
        <w:t>should be signalled to UEs</w:t>
      </w:r>
    </w:p>
    <w:p w14:paraId="2646C297" w14:textId="77777777" w:rsidR="00AD2CEA" w:rsidRPr="00AD2CEA" w:rsidRDefault="00AD2CEA" w:rsidP="00AD2CEA">
      <w:pPr>
        <w:rPr>
          <w:b/>
          <w:i/>
          <w:lang w:val="en-US"/>
        </w:rPr>
      </w:pPr>
      <w:r w:rsidRPr="00AD2CEA">
        <w:rPr>
          <w:b/>
          <w:i/>
          <w:lang w:val="en-US"/>
        </w:rPr>
        <w:lastRenderedPageBreak/>
        <w:t>Proposal 8: Pre-compensation and post-compensation on the Doppler shift of the feeder link should be transparent to UEs.</w:t>
      </w:r>
    </w:p>
    <w:p w14:paraId="566D671B" w14:textId="294055E6" w:rsidR="00AD2CEA" w:rsidRDefault="00AD2CEA" w:rsidP="00464412">
      <w:pPr>
        <w:rPr>
          <w:rFonts w:eastAsia="PMingLiU"/>
          <w:b/>
          <w:i/>
          <w:lang w:val="en-US"/>
        </w:rPr>
      </w:pPr>
    </w:p>
    <w:p w14:paraId="242C1EB1" w14:textId="77777777" w:rsidR="00AD2CEA" w:rsidRPr="00AD2CEA" w:rsidRDefault="00AD2CEA" w:rsidP="00464412">
      <w:pPr>
        <w:rPr>
          <w:rFonts w:eastAsia="PMingLiU"/>
          <w:b/>
          <w:i/>
        </w:rPr>
      </w:pPr>
    </w:p>
    <w:p w14:paraId="0E9CA156" w14:textId="77777777" w:rsidR="00B24292" w:rsidRPr="00426901" w:rsidRDefault="00EC10C0" w:rsidP="000B6350">
      <w:pPr>
        <w:pStyle w:val="aff2"/>
        <w:spacing w:before="320"/>
        <w:ind w:left="431" w:hanging="431"/>
      </w:pPr>
      <w:r w:rsidRPr="00426901">
        <w:t>References</w:t>
      </w:r>
      <w:bookmarkStart w:id="10" w:name="_Ref506568004"/>
    </w:p>
    <w:p w14:paraId="77EE0ACE" w14:textId="06CC9545" w:rsidR="00451561" w:rsidRPr="00762087" w:rsidRDefault="00451561" w:rsidP="00751451">
      <w:pPr>
        <w:pStyle w:val="af5"/>
        <w:numPr>
          <w:ilvl w:val="0"/>
          <w:numId w:val="43"/>
        </w:numPr>
        <w:rPr>
          <w:rFonts w:cs="Calibri"/>
        </w:rPr>
      </w:pPr>
      <w:bookmarkStart w:id="11" w:name="_Ref51695794"/>
      <w:bookmarkStart w:id="12" w:name="_Ref46161396"/>
      <w:r w:rsidRPr="00762087">
        <w:rPr>
          <w:rFonts w:cs="Calibri"/>
        </w:rPr>
        <w:t>RP-201256 “Solutions for NR to support non-terrestrial networks (NTN)”</w:t>
      </w:r>
      <w:bookmarkEnd w:id="11"/>
      <w:r w:rsidR="00891266" w:rsidRPr="00762087">
        <w:rPr>
          <w:rFonts w:cs="Calibri"/>
        </w:rPr>
        <w:t>, Thales</w:t>
      </w:r>
    </w:p>
    <w:p w14:paraId="66CFCDDD" w14:textId="31639275" w:rsidR="00451561" w:rsidRPr="00762087" w:rsidRDefault="00451561" w:rsidP="00751451">
      <w:pPr>
        <w:pStyle w:val="af5"/>
        <w:numPr>
          <w:ilvl w:val="0"/>
          <w:numId w:val="43"/>
        </w:numPr>
        <w:rPr>
          <w:rFonts w:cs="Calibri"/>
        </w:rPr>
      </w:pPr>
      <w:bookmarkStart w:id="13" w:name="_Ref46161429"/>
      <w:r w:rsidRPr="00762087">
        <w:rPr>
          <w:rFonts w:cs="Calibri"/>
        </w:rPr>
        <w:t>TR 38.821</w:t>
      </w:r>
      <w:r w:rsidR="00891266" w:rsidRPr="00762087">
        <w:rPr>
          <w:rFonts w:cs="Calibri"/>
        </w:rPr>
        <w:t xml:space="preserve"> v16.0.0</w:t>
      </w:r>
      <w:r w:rsidR="004A7881" w:rsidRPr="00762087">
        <w:rPr>
          <w:rFonts w:cs="Calibri"/>
        </w:rPr>
        <w:t xml:space="preserve"> "</w:t>
      </w:r>
      <w:r w:rsidRPr="00762087">
        <w:rPr>
          <w:rFonts w:cs="Calibri"/>
        </w:rPr>
        <w:t>Solutions for NR to support non-terrestrial networks (NTN)"</w:t>
      </w:r>
      <w:bookmarkEnd w:id="13"/>
    </w:p>
    <w:p w14:paraId="67EB0FCC" w14:textId="43AE478F" w:rsidR="00CD4FC7" w:rsidRPr="00762087" w:rsidRDefault="00BC5B06" w:rsidP="00751451">
      <w:pPr>
        <w:pStyle w:val="af5"/>
        <w:numPr>
          <w:ilvl w:val="0"/>
          <w:numId w:val="43"/>
        </w:numPr>
        <w:rPr>
          <w:rFonts w:cs="Calibri"/>
        </w:rPr>
      </w:pPr>
      <w:bookmarkStart w:id="14" w:name="_Ref51695833"/>
      <w:r w:rsidRPr="00762087">
        <w:rPr>
          <w:rFonts w:cs="Calibri"/>
        </w:rPr>
        <w:t>Chairman’s Notes RAN1#102</w:t>
      </w:r>
      <w:r w:rsidR="00626E3B" w:rsidRPr="00762087">
        <w:rPr>
          <w:rFonts w:cs="Calibri"/>
        </w:rPr>
        <w:t>-</w:t>
      </w:r>
      <w:r w:rsidRPr="00762087">
        <w:rPr>
          <w:rFonts w:cs="Calibri"/>
        </w:rPr>
        <w:t>e</w:t>
      </w:r>
      <w:bookmarkEnd w:id="12"/>
      <w:bookmarkEnd w:id="14"/>
    </w:p>
    <w:p w14:paraId="3FC9FF9E" w14:textId="02ADA3CC" w:rsidR="00090F34" w:rsidRPr="00762087" w:rsidRDefault="002846BE" w:rsidP="00751451">
      <w:pPr>
        <w:pStyle w:val="af5"/>
        <w:numPr>
          <w:ilvl w:val="0"/>
          <w:numId w:val="43"/>
        </w:numPr>
        <w:rPr>
          <w:rFonts w:cs="Calibri"/>
        </w:rPr>
      </w:pPr>
      <w:bookmarkStart w:id="15" w:name="_Ref51695849"/>
      <w:r w:rsidRPr="00762087">
        <w:rPr>
          <w:rFonts w:cs="Calibri"/>
        </w:rPr>
        <w:t>R1-2007290</w:t>
      </w:r>
      <w:r w:rsidRPr="00762087">
        <w:rPr>
          <w:rFonts w:cs="Calibri"/>
        </w:rPr>
        <w:tab/>
      </w:r>
      <w:r w:rsidR="00AD3DD9" w:rsidRPr="00762087">
        <w:rPr>
          <w:rFonts w:cs="Calibri"/>
        </w:rPr>
        <w:t>Feature lead Summary on enhancements on UL time and frequency synchronization for NR NTN</w:t>
      </w:r>
      <w:r w:rsidR="00891266" w:rsidRPr="00762087">
        <w:rPr>
          <w:rFonts w:cs="Calibri"/>
        </w:rPr>
        <w:t>, Moderator (Thales)</w:t>
      </w:r>
      <w:bookmarkStart w:id="16" w:name="_GoBack"/>
      <w:bookmarkEnd w:id="10"/>
      <w:bookmarkEnd w:id="15"/>
      <w:bookmarkEnd w:id="16"/>
    </w:p>
    <w:sectPr w:rsidR="00090F34" w:rsidRPr="00762087" w:rsidSect="005B59D2">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7243D" w14:textId="77777777" w:rsidR="00202930" w:rsidRDefault="00202930" w:rsidP="00451561">
      <w:r>
        <w:separator/>
      </w:r>
    </w:p>
    <w:p w14:paraId="7995F61F" w14:textId="77777777" w:rsidR="00202930" w:rsidRDefault="00202930" w:rsidP="00451561"/>
  </w:endnote>
  <w:endnote w:type="continuationSeparator" w:id="0">
    <w:p w14:paraId="47A0CFB2" w14:textId="77777777" w:rsidR="00202930" w:rsidRDefault="00202930" w:rsidP="00451561">
      <w:r>
        <w:continuationSeparator/>
      </w:r>
    </w:p>
    <w:p w14:paraId="7F4CC9E9" w14:textId="77777777" w:rsidR="00202930" w:rsidRDefault="00202930"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2B5CE3" w:rsidRDefault="002B5CE3"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2B5CE3" w:rsidRDefault="002B5CE3" w:rsidP="00451561">
    <w:pPr>
      <w:pStyle w:val="table"/>
    </w:pPr>
  </w:p>
  <w:p w14:paraId="1A55E6A4" w14:textId="77777777" w:rsidR="006026DC" w:rsidRDefault="006026DC"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78BEF33B" w:rsidR="002B5CE3" w:rsidRPr="00270202" w:rsidRDefault="002B5CE3"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62087">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62087">
      <w:rPr>
        <w:rStyle w:val="CharChar2"/>
        <w:b/>
        <w:i/>
        <w:noProof/>
        <w:sz w:val="18"/>
      </w:rPr>
      <w:t>6</w:t>
    </w:r>
    <w:r w:rsidRPr="00270202">
      <w:rPr>
        <w:rStyle w:val="CharChar2"/>
        <w:b/>
        <w:i/>
        <w:sz w:val="18"/>
      </w:rPr>
      <w:fldChar w:fldCharType="end"/>
    </w:r>
  </w:p>
  <w:p w14:paraId="2C7FA615" w14:textId="77777777" w:rsidR="006026DC" w:rsidRDefault="006026DC"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AC747" w14:textId="77777777" w:rsidR="00202930" w:rsidRDefault="00202930" w:rsidP="00451561">
      <w:r>
        <w:separator/>
      </w:r>
    </w:p>
    <w:p w14:paraId="399BE2DC" w14:textId="77777777" w:rsidR="00202930" w:rsidRDefault="00202930" w:rsidP="00451561"/>
  </w:footnote>
  <w:footnote w:type="continuationSeparator" w:id="0">
    <w:p w14:paraId="336773CD" w14:textId="77777777" w:rsidR="00202930" w:rsidRDefault="00202930" w:rsidP="00451561">
      <w:r>
        <w:continuationSeparator/>
      </w:r>
    </w:p>
    <w:p w14:paraId="22D25DBC" w14:textId="77777777" w:rsidR="00202930" w:rsidRDefault="00202930"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2B5CE3" w:rsidRDefault="002B5CE3" w:rsidP="00451561">
    <w:r>
      <w:t xml:space="preserve">Page </w:t>
    </w:r>
    <w:r>
      <w:fldChar w:fldCharType="begin"/>
    </w:r>
    <w:r>
      <w:instrText>PAGE</w:instrText>
    </w:r>
    <w:r>
      <w:fldChar w:fldCharType="separate"/>
    </w:r>
    <w:r>
      <w:rPr>
        <w:noProof/>
      </w:rPr>
      <w:t>1</w:t>
    </w:r>
    <w:r>
      <w:fldChar w:fldCharType="end"/>
    </w:r>
  </w:p>
  <w:p w14:paraId="29AF7EB8" w14:textId="77777777" w:rsidR="006026DC" w:rsidRDefault="006026DC"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D3650"/>
    <w:multiLevelType w:val="hybridMultilevel"/>
    <w:tmpl w:val="CE5AD056"/>
    <w:lvl w:ilvl="0" w:tplc="040C0005">
      <w:start w:val="1"/>
      <w:numFmt w:val="bullet"/>
      <w:lvlText w:val=""/>
      <w:lvlJc w:val="left"/>
      <w:pPr>
        <w:ind w:left="0" w:hanging="360"/>
      </w:pPr>
      <w:rPr>
        <w:rFonts w:ascii="Wingdings" w:hAnsi="Wingdings" w:hint="default"/>
      </w:rPr>
    </w:lvl>
    <w:lvl w:ilvl="1" w:tplc="EF0C33E0">
      <w:numFmt w:val="bullet"/>
      <w:lvlText w:val="-"/>
      <w:lvlJc w:val="left"/>
      <w:pPr>
        <w:ind w:left="930" w:hanging="570"/>
      </w:pPr>
      <w:rPr>
        <w:rFonts w:ascii="Calibri" w:eastAsiaTheme="minorHAnsi" w:hAnsi="Calibri" w:cs="Calibri"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3" w15:restartNumberingAfterBreak="0">
    <w:nsid w:val="051D6589"/>
    <w:multiLevelType w:val="multilevel"/>
    <w:tmpl w:val="30E29C5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52290"/>
    <w:multiLevelType w:val="hybridMultilevel"/>
    <w:tmpl w:val="EADEDAB8"/>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8" w15:restartNumberingAfterBreak="0">
    <w:nsid w:val="1C855B7C"/>
    <w:multiLevelType w:val="multilevel"/>
    <w:tmpl w:val="1C855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5E54F0"/>
    <w:multiLevelType w:val="hybridMultilevel"/>
    <w:tmpl w:val="9836F16E"/>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DE5F08"/>
    <w:multiLevelType w:val="multilevel"/>
    <w:tmpl w:val="C178CCD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8B689F"/>
    <w:multiLevelType w:val="hybridMultilevel"/>
    <w:tmpl w:val="FC3AF69E"/>
    <w:lvl w:ilvl="0" w:tplc="237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F5428602"/>
    <w:lvl w:ilvl="0" w:tplc="4106DD8C">
      <w:start w:val="1"/>
      <w:numFmt w:val="decimal"/>
      <w:suff w:val="space"/>
      <w:lvlText w:val="[%1]"/>
      <w:lvlJc w:val="left"/>
      <w:pPr>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4DAECE2"/>
    <w:lvl w:ilvl="0">
      <w:start w:val="1"/>
      <w:numFmt w:val="decimal"/>
      <w:lvlText w:val="[%1]"/>
      <w:lvlJc w:val="left"/>
      <w:pPr>
        <w:tabs>
          <w:tab w:val="num" w:pos="360"/>
        </w:tabs>
        <w:ind w:left="360" w:hanging="360"/>
      </w:pPr>
      <w:rPr>
        <w:sz w:val="20"/>
        <w:szCs w:val="20"/>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EE7F6D"/>
    <w:multiLevelType w:val="hybridMultilevel"/>
    <w:tmpl w:val="0FA0F416"/>
    <w:lvl w:ilvl="0" w:tplc="C68A49F8">
      <w:start w:val="1"/>
      <w:numFmt w:val="decimal"/>
      <w:suff w:val="space"/>
      <w:lvlText w:val="Observation %1:"/>
      <w:lvlJc w:val="left"/>
      <w:pPr>
        <w:ind w:left="121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C77484D"/>
    <w:multiLevelType w:val="hybridMultilevel"/>
    <w:tmpl w:val="929E208C"/>
    <w:lvl w:ilvl="0" w:tplc="040C0005">
      <w:start w:val="1"/>
      <w:numFmt w:val="bullet"/>
      <w:lvlText w:val=""/>
      <w:lvlJc w:val="left"/>
      <w:pPr>
        <w:ind w:left="1494" w:hanging="360"/>
      </w:pPr>
      <w:rPr>
        <w:rFonts w:ascii="Wingdings" w:hAnsi="Wingdings"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724EC5"/>
    <w:multiLevelType w:val="hybridMultilevel"/>
    <w:tmpl w:val="663A1AD6"/>
    <w:lvl w:ilvl="0" w:tplc="F2F8D49C">
      <w:start w:val="1"/>
      <w:numFmt w:val="decimal"/>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3" w15:restartNumberingAfterBreak="0">
    <w:nsid w:val="5FA037C9"/>
    <w:multiLevelType w:val="hybridMultilevel"/>
    <w:tmpl w:val="B150D70E"/>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5FA6E57"/>
    <w:multiLevelType w:val="multilevel"/>
    <w:tmpl w:val="1F26610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84440CB"/>
    <w:multiLevelType w:val="hybridMultilevel"/>
    <w:tmpl w:val="E6A4B83C"/>
    <w:lvl w:ilvl="0" w:tplc="5C26BC02">
      <w:start w:val="1"/>
      <w:numFmt w:val="bullet"/>
      <w:lvlText w:val=""/>
      <w:lvlJc w:val="left"/>
      <w:pPr>
        <w:tabs>
          <w:tab w:val="num" w:pos="720"/>
        </w:tabs>
        <w:ind w:left="720" w:hanging="360"/>
      </w:pPr>
      <w:rPr>
        <w:rFonts w:ascii="Wingdings" w:hAnsi="Wingdings" w:hint="default"/>
      </w:rPr>
    </w:lvl>
    <w:lvl w:ilvl="1" w:tplc="0FD018D0" w:tentative="1">
      <w:start w:val="1"/>
      <w:numFmt w:val="bullet"/>
      <w:lvlText w:val=""/>
      <w:lvlJc w:val="left"/>
      <w:pPr>
        <w:tabs>
          <w:tab w:val="num" w:pos="1440"/>
        </w:tabs>
        <w:ind w:left="1440" w:hanging="360"/>
      </w:pPr>
      <w:rPr>
        <w:rFonts w:ascii="Wingdings" w:hAnsi="Wingdings" w:hint="default"/>
      </w:rPr>
    </w:lvl>
    <w:lvl w:ilvl="2" w:tplc="66702BC0" w:tentative="1">
      <w:start w:val="1"/>
      <w:numFmt w:val="bullet"/>
      <w:lvlText w:val=""/>
      <w:lvlJc w:val="left"/>
      <w:pPr>
        <w:tabs>
          <w:tab w:val="num" w:pos="2160"/>
        </w:tabs>
        <w:ind w:left="2160" w:hanging="360"/>
      </w:pPr>
      <w:rPr>
        <w:rFonts w:ascii="Wingdings" w:hAnsi="Wingdings" w:hint="default"/>
      </w:rPr>
    </w:lvl>
    <w:lvl w:ilvl="3" w:tplc="EC30ACC0" w:tentative="1">
      <w:start w:val="1"/>
      <w:numFmt w:val="bullet"/>
      <w:lvlText w:val=""/>
      <w:lvlJc w:val="left"/>
      <w:pPr>
        <w:tabs>
          <w:tab w:val="num" w:pos="2880"/>
        </w:tabs>
        <w:ind w:left="2880" w:hanging="360"/>
      </w:pPr>
      <w:rPr>
        <w:rFonts w:ascii="Wingdings" w:hAnsi="Wingdings" w:hint="default"/>
      </w:rPr>
    </w:lvl>
    <w:lvl w:ilvl="4" w:tplc="E63C2962" w:tentative="1">
      <w:start w:val="1"/>
      <w:numFmt w:val="bullet"/>
      <w:lvlText w:val=""/>
      <w:lvlJc w:val="left"/>
      <w:pPr>
        <w:tabs>
          <w:tab w:val="num" w:pos="3600"/>
        </w:tabs>
        <w:ind w:left="3600" w:hanging="360"/>
      </w:pPr>
      <w:rPr>
        <w:rFonts w:ascii="Wingdings" w:hAnsi="Wingdings" w:hint="default"/>
      </w:rPr>
    </w:lvl>
    <w:lvl w:ilvl="5" w:tplc="002E4148" w:tentative="1">
      <w:start w:val="1"/>
      <w:numFmt w:val="bullet"/>
      <w:lvlText w:val=""/>
      <w:lvlJc w:val="left"/>
      <w:pPr>
        <w:tabs>
          <w:tab w:val="num" w:pos="4320"/>
        </w:tabs>
        <w:ind w:left="4320" w:hanging="360"/>
      </w:pPr>
      <w:rPr>
        <w:rFonts w:ascii="Wingdings" w:hAnsi="Wingdings" w:hint="default"/>
      </w:rPr>
    </w:lvl>
    <w:lvl w:ilvl="6" w:tplc="DB5AB7F0" w:tentative="1">
      <w:start w:val="1"/>
      <w:numFmt w:val="bullet"/>
      <w:lvlText w:val=""/>
      <w:lvlJc w:val="left"/>
      <w:pPr>
        <w:tabs>
          <w:tab w:val="num" w:pos="5040"/>
        </w:tabs>
        <w:ind w:left="5040" w:hanging="360"/>
      </w:pPr>
      <w:rPr>
        <w:rFonts w:ascii="Wingdings" w:hAnsi="Wingdings" w:hint="default"/>
      </w:rPr>
    </w:lvl>
    <w:lvl w:ilvl="7" w:tplc="F8A8E8C6" w:tentative="1">
      <w:start w:val="1"/>
      <w:numFmt w:val="bullet"/>
      <w:lvlText w:val=""/>
      <w:lvlJc w:val="left"/>
      <w:pPr>
        <w:tabs>
          <w:tab w:val="num" w:pos="5760"/>
        </w:tabs>
        <w:ind w:left="5760" w:hanging="360"/>
      </w:pPr>
      <w:rPr>
        <w:rFonts w:ascii="Wingdings" w:hAnsi="Wingdings" w:hint="default"/>
      </w:rPr>
    </w:lvl>
    <w:lvl w:ilvl="8" w:tplc="B69C249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03313C"/>
    <w:multiLevelType w:val="multilevel"/>
    <w:tmpl w:val="C21065B0"/>
    <w:numStyleLink w:val="3GPPListofBullets"/>
  </w:abstractNum>
  <w:abstractNum w:abstractNumId="37" w15:restartNumberingAfterBreak="0">
    <w:nsid w:val="6E882EB7"/>
    <w:multiLevelType w:val="hybridMultilevel"/>
    <w:tmpl w:val="E1FC441E"/>
    <w:lvl w:ilvl="0" w:tplc="89121C5A">
      <w:start w:val="1"/>
      <w:numFmt w:val="bullet"/>
      <w:lvlText w:val=""/>
      <w:lvlJc w:val="left"/>
      <w:pPr>
        <w:tabs>
          <w:tab w:val="num" w:pos="720"/>
        </w:tabs>
        <w:ind w:left="720" w:hanging="360"/>
      </w:pPr>
      <w:rPr>
        <w:rFonts w:ascii="Wingdings" w:hAnsi="Wingdings" w:hint="default"/>
      </w:rPr>
    </w:lvl>
    <w:lvl w:ilvl="1" w:tplc="24BA568E" w:tentative="1">
      <w:start w:val="1"/>
      <w:numFmt w:val="bullet"/>
      <w:lvlText w:val=""/>
      <w:lvlJc w:val="left"/>
      <w:pPr>
        <w:tabs>
          <w:tab w:val="num" w:pos="1440"/>
        </w:tabs>
        <w:ind w:left="1440" w:hanging="360"/>
      </w:pPr>
      <w:rPr>
        <w:rFonts w:ascii="Wingdings" w:hAnsi="Wingdings" w:hint="default"/>
      </w:rPr>
    </w:lvl>
    <w:lvl w:ilvl="2" w:tplc="0608BB3C" w:tentative="1">
      <w:start w:val="1"/>
      <w:numFmt w:val="bullet"/>
      <w:lvlText w:val=""/>
      <w:lvlJc w:val="left"/>
      <w:pPr>
        <w:tabs>
          <w:tab w:val="num" w:pos="2160"/>
        </w:tabs>
        <w:ind w:left="2160" w:hanging="360"/>
      </w:pPr>
      <w:rPr>
        <w:rFonts w:ascii="Wingdings" w:hAnsi="Wingdings" w:hint="default"/>
      </w:rPr>
    </w:lvl>
    <w:lvl w:ilvl="3" w:tplc="A756297A" w:tentative="1">
      <w:start w:val="1"/>
      <w:numFmt w:val="bullet"/>
      <w:lvlText w:val=""/>
      <w:lvlJc w:val="left"/>
      <w:pPr>
        <w:tabs>
          <w:tab w:val="num" w:pos="2880"/>
        </w:tabs>
        <w:ind w:left="2880" w:hanging="360"/>
      </w:pPr>
      <w:rPr>
        <w:rFonts w:ascii="Wingdings" w:hAnsi="Wingdings" w:hint="default"/>
      </w:rPr>
    </w:lvl>
    <w:lvl w:ilvl="4" w:tplc="91D6461C" w:tentative="1">
      <w:start w:val="1"/>
      <w:numFmt w:val="bullet"/>
      <w:lvlText w:val=""/>
      <w:lvlJc w:val="left"/>
      <w:pPr>
        <w:tabs>
          <w:tab w:val="num" w:pos="3600"/>
        </w:tabs>
        <w:ind w:left="3600" w:hanging="360"/>
      </w:pPr>
      <w:rPr>
        <w:rFonts w:ascii="Wingdings" w:hAnsi="Wingdings" w:hint="default"/>
      </w:rPr>
    </w:lvl>
    <w:lvl w:ilvl="5" w:tplc="117649D2" w:tentative="1">
      <w:start w:val="1"/>
      <w:numFmt w:val="bullet"/>
      <w:lvlText w:val=""/>
      <w:lvlJc w:val="left"/>
      <w:pPr>
        <w:tabs>
          <w:tab w:val="num" w:pos="4320"/>
        </w:tabs>
        <w:ind w:left="4320" w:hanging="360"/>
      </w:pPr>
      <w:rPr>
        <w:rFonts w:ascii="Wingdings" w:hAnsi="Wingdings" w:hint="default"/>
      </w:rPr>
    </w:lvl>
    <w:lvl w:ilvl="6" w:tplc="87146D9A" w:tentative="1">
      <w:start w:val="1"/>
      <w:numFmt w:val="bullet"/>
      <w:lvlText w:val=""/>
      <w:lvlJc w:val="left"/>
      <w:pPr>
        <w:tabs>
          <w:tab w:val="num" w:pos="5040"/>
        </w:tabs>
        <w:ind w:left="5040" w:hanging="360"/>
      </w:pPr>
      <w:rPr>
        <w:rFonts w:ascii="Wingdings" w:hAnsi="Wingdings" w:hint="default"/>
      </w:rPr>
    </w:lvl>
    <w:lvl w:ilvl="7" w:tplc="4B427FDE" w:tentative="1">
      <w:start w:val="1"/>
      <w:numFmt w:val="bullet"/>
      <w:lvlText w:val=""/>
      <w:lvlJc w:val="left"/>
      <w:pPr>
        <w:tabs>
          <w:tab w:val="num" w:pos="5760"/>
        </w:tabs>
        <w:ind w:left="5760" w:hanging="360"/>
      </w:pPr>
      <w:rPr>
        <w:rFonts w:ascii="Wingdings" w:hAnsi="Wingdings" w:hint="default"/>
      </w:rPr>
    </w:lvl>
    <w:lvl w:ilvl="8" w:tplc="EF58BC4A"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3"/>
  </w:num>
  <w:num w:numId="3">
    <w:abstractNumId w:val="16"/>
  </w:num>
  <w:num w:numId="4">
    <w:abstractNumId w:val="17"/>
  </w:num>
  <w:num w:numId="5">
    <w:abstractNumId w:val="36"/>
  </w:num>
  <w:num w:numId="6">
    <w:abstractNumId w:val="9"/>
  </w:num>
  <w:num w:numId="7">
    <w:abstractNumId w:val="15"/>
  </w:num>
  <w:num w:numId="8">
    <w:abstractNumId w:val="6"/>
  </w:num>
  <w:num w:numId="9">
    <w:abstractNumId w:val="1"/>
  </w:num>
  <w:num w:numId="10">
    <w:abstractNumId w:val="27"/>
  </w:num>
  <w:num w:numId="11">
    <w:abstractNumId w:val="38"/>
  </w:num>
  <w:num w:numId="12">
    <w:abstractNumId w:val="20"/>
  </w:num>
  <w:num w:numId="13">
    <w:abstractNumId w:val="21"/>
  </w:num>
  <w:num w:numId="14">
    <w:abstractNumId w:val="5"/>
  </w:num>
  <w:num w:numId="15">
    <w:abstractNumId w:val="26"/>
  </w:num>
  <w:num w:numId="16">
    <w:abstractNumId w:val="11"/>
  </w:num>
  <w:num w:numId="17">
    <w:abstractNumId w:val="34"/>
  </w:num>
  <w:num w:numId="18">
    <w:abstractNumId w:val="25"/>
  </w:num>
  <w:num w:numId="19">
    <w:abstractNumId w:val="32"/>
  </w:num>
  <w:num w:numId="20">
    <w:abstractNumId w:val="4"/>
  </w:num>
  <w:num w:numId="21">
    <w:abstractNumId w:val="8"/>
  </w:num>
  <w:num w:numId="22">
    <w:abstractNumId w:val="10"/>
  </w:num>
  <w:num w:numId="23">
    <w:abstractNumId w:val="19"/>
  </w:num>
  <w:num w:numId="24">
    <w:abstractNumId w:val="22"/>
  </w:num>
  <w:num w:numId="25">
    <w:abstractNumId w:val="14"/>
  </w:num>
  <w:num w:numId="26">
    <w:abstractNumId w:val="7"/>
  </w:num>
  <w:num w:numId="27">
    <w:abstractNumId w:val="24"/>
  </w:num>
  <w:num w:numId="28">
    <w:abstractNumId w:val="37"/>
  </w:num>
  <w:num w:numId="29">
    <w:abstractNumId w:val="35"/>
  </w:num>
  <w:num w:numId="30">
    <w:abstractNumId w:val="12"/>
  </w:num>
  <w:num w:numId="31">
    <w:abstractNumId w:val="28"/>
  </w:num>
  <w:num w:numId="32">
    <w:abstractNumId w:val="23"/>
  </w:num>
  <w:num w:numId="33">
    <w:abstractNumId w:val="30"/>
  </w:num>
  <w:num w:numId="34">
    <w:abstractNumId w:val="2"/>
  </w:num>
  <w:num w:numId="35">
    <w:abstractNumId w:val="12"/>
  </w:num>
  <w:num w:numId="36">
    <w:abstractNumId w:val="12"/>
  </w:num>
  <w:num w:numId="37">
    <w:abstractNumId w:val="12"/>
  </w:num>
  <w:num w:numId="38">
    <w:abstractNumId w:val="12"/>
  </w:num>
  <w:num w:numId="39">
    <w:abstractNumId w:val="12"/>
  </w:num>
  <w:num w:numId="40">
    <w:abstractNumId w:val="29"/>
  </w:num>
  <w:num w:numId="41">
    <w:abstractNumId w:val="31"/>
  </w:num>
  <w:num w:numId="42">
    <w:abstractNumId w:val="18"/>
  </w:num>
  <w:num w:numId="43">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4DA"/>
    <w:rsid w:val="00075680"/>
    <w:rsid w:val="0007590A"/>
    <w:rsid w:val="00075999"/>
    <w:rsid w:val="00075C07"/>
    <w:rsid w:val="00075C81"/>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15A"/>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DB"/>
    <w:rsid w:val="000B71B6"/>
    <w:rsid w:val="000B7255"/>
    <w:rsid w:val="000B7387"/>
    <w:rsid w:val="000B7636"/>
    <w:rsid w:val="000B76BB"/>
    <w:rsid w:val="000B7C7D"/>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50B"/>
    <w:rsid w:val="000C560F"/>
    <w:rsid w:val="000C5759"/>
    <w:rsid w:val="000C5E7D"/>
    <w:rsid w:val="000C6037"/>
    <w:rsid w:val="000C628A"/>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C2A"/>
    <w:rsid w:val="00194075"/>
    <w:rsid w:val="00194178"/>
    <w:rsid w:val="0019434D"/>
    <w:rsid w:val="00194A6E"/>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C5C"/>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D1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930"/>
    <w:rsid w:val="00202D2E"/>
    <w:rsid w:val="00202E97"/>
    <w:rsid w:val="00203159"/>
    <w:rsid w:val="002031E9"/>
    <w:rsid w:val="002032D0"/>
    <w:rsid w:val="00203477"/>
    <w:rsid w:val="00203A6E"/>
    <w:rsid w:val="00203F00"/>
    <w:rsid w:val="00203F5C"/>
    <w:rsid w:val="0020418A"/>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57B14"/>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34E5"/>
    <w:rsid w:val="00293504"/>
    <w:rsid w:val="002943ED"/>
    <w:rsid w:val="0029440E"/>
    <w:rsid w:val="002944CA"/>
    <w:rsid w:val="002945EB"/>
    <w:rsid w:val="00294722"/>
    <w:rsid w:val="002948F9"/>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BB2"/>
    <w:rsid w:val="002E7C5F"/>
    <w:rsid w:val="002F0045"/>
    <w:rsid w:val="002F00F0"/>
    <w:rsid w:val="002F025B"/>
    <w:rsid w:val="002F0292"/>
    <w:rsid w:val="002F0684"/>
    <w:rsid w:val="002F0ADB"/>
    <w:rsid w:val="002F11EF"/>
    <w:rsid w:val="002F17A3"/>
    <w:rsid w:val="002F2508"/>
    <w:rsid w:val="002F29D2"/>
    <w:rsid w:val="002F2AE0"/>
    <w:rsid w:val="002F300D"/>
    <w:rsid w:val="002F3954"/>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B"/>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5351"/>
    <w:rsid w:val="0036561B"/>
    <w:rsid w:val="00365A9C"/>
    <w:rsid w:val="0036616D"/>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74E"/>
    <w:rsid w:val="0040495B"/>
    <w:rsid w:val="00404AE9"/>
    <w:rsid w:val="00404B86"/>
    <w:rsid w:val="00404FC2"/>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A2B"/>
    <w:rsid w:val="00487BB8"/>
    <w:rsid w:val="00487F28"/>
    <w:rsid w:val="00490649"/>
    <w:rsid w:val="0049093B"/>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BEF"/>
    <w:rsid w:val="00496DA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69E"/>
    <w:rsid w:val="004B170B"/>
    <w:rsid w:val="004B1B0B"/>
    <w:rsid w:val="004B1B53"/>
    <w:rsid w:val="004B1C42"/>
    <w:rsid w:val="004B1FB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A50"/>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45C"/>
    <w:rsid w:val="0055390C"/>
    <w:rsid w:val="0055410A"/>
    <w:rsid w:val="005547CB"/>
    <w:rsid w:val="0055498F"/>
    <w:rsid w:val="00554C19"/>
    <w:rsid w:val="00554D2E"/>
    <w:rsid w:val="00554DF7"/>
    <w:rsid w:val="00554FF2"/>
    <w:rsid w:val="0055509E"/>
    <w:rsid w:val="00555324"/>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1B6E"/>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E85"/>
    <w:rsid w:val="005D2EE8"/>
    <w:rsid w:val="005D3100"/>
    <w:rsid w:val="005D31C7"/>
    <w:rsid w:val="005D31D3"/>
    <w:rsid w:val="005D35E3"/>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2D12"/>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BBB"/>
    <w:rsid w:val="00656C59"/>
    <w:rsid w:val="00656D6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451"/>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087"/>
    <w:rsid w:val="0076220F"/>
    <w:rsid w:val="0076223E"/>
    <w:rsid w:val="007624B9"/>
    <w:rsid w:val="00762924"/>
    <w:rsid w:val="0076295C"/>
    <w:rsid w:val="00762A29"/>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1AD"/>
    <w:rsid w:val="00772765"/>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F70"/>
    <w:rsid w:val="0079436C"/>
    <w:rsid w:val="007947FB"/>
    <w:rsid w:val="00794980"/>
    <w:rsid w:val="007949DE"/>
    <w:rsid w:val="007954AC"/>
    <w:rsid w:val="007957F7"/>
    <w:rsid w:val="0079587A"/>
    <w:rsid w:val="007959B0"/>
    <w:rsid w:val="0079601B"/>
    <w:rsid w:val="007962E1"/>
    <w:rsid w:val="0079663F"/>
    <w:rsid w:val="00796F91"/>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D56"/>
    <w:rsid w:val="007F7E33"/>
    <w:rsid w:val="00800104"/>
    <w:rsid w:val="00800184"/>
    <w:rsid w:val="008002B7"/>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DB3"/>
    <w:rsid w:val="008F0059"/>
    <w:rsid w:val="008F01AB"/>
    <w:rsid w:val="008F0454"/>
    <w:rsid w:val="008F0460"/>
    <w:rsid w:val="008F0C10"/>
    <w:rsid w:val="008F0D27"/>
    <w:rsid w:val="008F16EE"/>
    <w:rsid w:val="008F1CB9"/>
    <w:rsid w:val="008F1CF8"/>
    <w:rsid w:val="008F2201"/>
    <w:rsid w:val="008F2595"/>
    <w:rsid w:val="008F261E"/>
    <w:rsid w:val="008F2694"/>
    <w:rsid w:val="008F2B4B"/>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CF"/>
    <w:rsid w:val="008F6188"/>
    <w:rsid w:val="008F61EB"/>
    <w:rsid w:val="008F64CC"/>
    <w:rsid w:val="008F6649"/>
    <w:rsid w:val="008F6CD1"/>
    <w:rsid w:val="008F6FF2"/>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7238"/>
    <w:rsid w:val="00947563"/>
    <w:rsid w:val="00947711"/>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C6F"/>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627"/>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0C2"/>
    <w:rsid w:val="00CF52ED"/>
    <w:rsid w:val="00CF53CD"/>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B3E"/>
    <w:rsid w:val="00D13BBC"/>
    <w:rsid w:val="00D13CCD"/>
    <w:rsid w:val="00D14204"/>
    <w:rsid w:val="00D1451E"/>
    <w:rsid w:val="00D145FE"/>
    <w:rsid w:val="00D1495E"/>
    <w:rsid w:val="00D14EE0"/>
    <w:rsid w:val="00D15D5B"/>
    <w:rsid w:val="00D15D9D"/>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7B"/>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D5"/>
    <w:rsid w:val="00D824B5"/>
    <w:rsid w:val="00D8253E"/>
    <w:rsid w:val="00D8289C"/>
    <w:rsid w:val="00D829AC"/>
    <w:rsid w:val="00D82AE8"/>
    <w:rsid w:val="00D82BAD"/>
    <w:rsid w:val="00D82D48"/>
    <w:rsid w:val="00D83401"/>
    <w:rsid w:val="00D83EC8"/>
    <w:rsid w:val="00D84268"/>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2FF"/>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947"/>
    <w:rsid w:val="00DD1A59"/>
    <w:rsid w:val="00DD1ED7"/>
    <w:rsid w:val="00DD2221"/>
    <w:rsid w:val="00DD2249"/>
    <w:rsid w:val="00DD242B"/>
    <w:rsid w:val="00DD2478"/>
    <w:rsid w:val="00DD26B8"/>
    <w:rsid w:val="00DD2862"/>
    <w:rsid w:val="00DD2AD0"/>
    <w:rsid w:val="00DD2FE5"/>
    <w:rsid w:val="00DD3401"/>
    <w:rsid w:val="00DD3430"/>
    <w:rsid w:val="00DD3480"/>
    <w:rsid w:val="00DD3565"/>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7A2"/>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ECF4E771-C3C7-4ABC-BFF8-FF72D6025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4412"/>
    <w:pPr>
      <w:overflowPunct w:val="0"/>
      <w:autoSpaceDE w:val="0"/>
      <w:autoSpaceDN w:val="0"/>
      <w:adjustRightInd w:val="0"/>
      <w:spacing w:before="60" w:after="60" w:line="288" w:lineRule="auto"/>
      <w:jc w:val="both"/>
      <w:textAlignment w:val="baseline"/>
    </w:pPr>
    <w:rPr>
      <w:rFonts w:ascii="Times New Roman" w:hAnsi="Times New Roman"/>
      <w:sz w:val="22"/>
      <w:lang w:val="en-GB" w:eastAsia="zh-TW"/>
    </w:rPr>
  </w:style>
  <w:style w:type="paragraph" w:styleId="1">
    <w:name w:val="heading 1"/>
    <w:basedOn w:val="a"/>
    <w:next w:val="a"/>
    <w:link w:val="11"/>
    <w:qFormat/>
    <w:rsid w:val="005C53ED"/>
    <w:pPr>
      <w:numPr>
        <w:numId w:val="30"/>
      </w:numPr>
      <w:spacing w:before="240" w:after="0" w:line="360" w:lineRule="auto"/>
      <w:ind w:left="431" w:hanging="431"/>
      <w:outlineLvl w:val="0"/>
    </w:pPr>
    <w:rPr>
      <w:rFonts w:ascii="Arial" w:hAnsi="Arial" w:cs="Arial"/>
      <w:sz w:val="36"/>
      <w:szCs w:val="36"/>
      <w:lang w:val="en-US" w:eastAsia="zh-CN"/>
    </w:rPr>
  </w:style>
  <w:style w:type="paragraph" w:styleId="2">
    <w:name w:val="heading 2"/>
    <w:basedOn w:val="1"/>
    <w:next w:val="a"/>
    <w:link w:val="20"/>
    <w:qFormat/>
    <w:rsid w:val="00861B29"/>
    <w:pPr>
      <w:numPr>
        <w:ilvl w:val="1"/>
      </w:numPr>
      <w:outlineLvl w:val="1"/>
    </w:pPr>
    <w:rPr>
      <w:sz w:val="32"/>
      <w:szCs w:val="32"/>
    </w:rPr>
  </w:style>
  <w:style w:type="paragraph" w:styleId="3">
    <w:name w:val="heading 3"/>
    <w:basedOn w:val="2"/>
    <w:next w:val="a"/>
    <w:link w:val="30"/>
    <w:qFormat/>
    <w:rsid w:val="00F4106A"/>
    <w:pPr>
      <w:numPr>
        <w:ilvl w:val="2"/>
      </w:numPr>
      <w:spacing w:after="24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uiPriority w:val="99"/>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5C53ED"/>
    <w:rPr>
      <w:rFonts w:ascii="Arial" w:hAnsi="Arial" w:cs="Arial"/>
      <w:sz w:val="36"/>
      <w:szCs w:val="36"/>
    </w:rPr>
  </w:style>
  <w:style w:type="character" w:customStyle="1" w:styleId="20">
    <w:name w:val="标题 2 字符"/>
    <w:link w:val="2"/>
    <w:rsid w:val="00861B29"/>
    <w:rPr>
      <w:rFonts w:ascii="Arial" w:hAnsi="Arial" w:cs="Arial"/>
      <w:sz w:val="32"/>
      <w:szCs w:val="32"/>
    </w:rPr>
  </w:style>
  <w:style w:type="character" w:customStyle="1" w:styleId="30">
    <w:name w:val="标题 3 字符"/>
    <w:link w:val="3"/>
    <w:rsid w:val="00F4106A"/>
    <w:rPr>
      <w:rFonts w:ascii="Arial" w:hAnsi="Arial" w:cs="Arial"/>
      <w:sz w:val="28"/>
      <w:szCs w:val="32"/>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9"/>
      </w:numPr>
      <w:overflowPunct/>
      <w:autoSpaceDE/>
      <w:autoSpaceDN/>
      <w:adjustRightInd/>
      <w:spacing w:after="0"/>
      <w:textAlignment w:val="auto"/>
    </w:pPr>
    <w:rPr>
      <w:rFonts w:eastAsia="Times New Roman"/>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32"/>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33"/>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1327517202">
          <w:marLeft w:val="432"/>
          <w:marRight w:val="0"/>
          <w:marTop w:val="240"/>
          <w:marBottom w:val="40"/>
          <w:divBdr>
            <w:top w:val="none" w:sz="0" w:space="0" w:color="auto"/>
            <w:left w:val="none" w:sz="0" w:space="0" w:color="auto"/>
            <w:bottom w:val="none" w:sz="0" w:space="0" w:color="auto"/>
            <w:right w:val="none" w:sz="0" w:space="0" w:color="auto"/>
          </w:divBdr>
        </w:div>
        <w:div w:id="523979164">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987587678">
          <w:marLeft w:val="144"/>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29981754">
          <w:marLeft w:val="432"/>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F58D26-9F58-403A-929C-DD71EFE987EC}">
  <ds:schemaRefs>
    <ds:schemaRef ds:uri="http://schemas.openxmlformats.org/officeDocument/2006/bibliography"/>
  </ds:schemaRefs>
</ds:datastoreItem>
</file>

<file path=customXml/itemProps6.xml><?xml version="1.0" encoding="utf-8"?>
<ds:datastoreItem xmlns:ds="http://schemas.openxmlformats.org/officeDocument/2006/customXml" ds:itemID="{DBD79AEE-2CB0-445C-A931-3740A9AD8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1230</TotalTime>
  <Pages>6</Pages>
  <Words>1432</Words>
  <Characters>8165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Chilg</cp:lastModifiedBy>
  <cp:revision>101</cp:revision>
  <cp:lastPrinted>2016-05-08T02:33:00Z</cp:lastPrinted>
  <dcterms:created xsi:type="dcterms:W3CDTF">2020-09-22T08:41:00Z</dcterms:created>
  <dcterms:modified xsi:type="dcterms:W3CDTF">2020-10-23T10:40:00Z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a86327d187be4860b9978aae77fae0e4">
    <vt:lpwstr>CWMtHSYs58kds07MHGKBM4+T/p42c+RCuWlievAj3qbQJ7nhgHyHdrA6gQHJGNaz9ms+OwTkLxfDVoCAf4pcymteA==</vt:lpwstr>
  </property>
</Properties>
</file>